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E03" w:rsidRDefault="006F5E03" w:rsidP="008C344A">
      <w:pPr>
        <w:pStyle w:val="SCT"/>
        <w:rPr>
          <w:rStyle w:val="NAM"/>
          <w:rFonts w:cs="Calibri"/>
          <w:bCs/>
          <w:szCs w:val="22"/>
        </w:rPr>
      </w:pPr>
      <w:r w:rsidRPr="00F12AC4">
        <w:t xml:space="preserve">SECTION </w:t>
      </w:r>
      <w:r w:rsidRPr="00F12AC4">
        <w:rPr>
          <w:rStyle w:val="NUM"/>
          <w:rFonts w:cs="Calibri"/>
          <w:bCs/>
          <w:szCs w:val="22"/>
        </w:rPr>
        <w:t>26</w:t>
      </w:r>
      <w:r w:rsidR="00F12AC4">
        <w:rPr>
          <w:rStyle w:val="NUM"/>
          <w:rFonts w:cs="Calibri"/>
          <w:bCs/>
          <w:szCs w:val="22"/>
        </w:rPr>
        <w:t xml:space="preserve"> </w:t>
      </w:r>
      <w:r w:rsidRPr="00F12AC4">
        <w:rPr>
          <w:rStyle w:val="NUM"/>
          <w:rFonts w:cs="Calibri"/>
          <w:bCs/>
          <w:szCs w:val="22"/>
        </w:rPr>
        <w:t>0800</w:t>
      </w:r>
      <w:r w:rsidRPr="00F12AC4">
        <w:t xml:space="preserve"> - </w:t>
      </w:r>
      <w:r w:rsidRPr="00F12AC4">
        <w:rPr>
          <w:rStyle w:val="NAM"/>
          <w:rFonts w:cs="Calibri"/>
          <w:bCs/>
          <w:szCs w:val="22"/>
        </w:rPr>
        <w:t>COMMISSIONING OF ELECTRICAL SYSTEMS</w:t>
      </w:r>
    </w:p>
    <w:p w:rsidR="00A85B84" w:rsidRDefault="00A85B84" w:rsidP="00A85B84">
      <w:pPr>
        <w:pStyle w:val="CMT"/>
        <w:rPr>
          <w:rFonts w:asciiTheme="minorHAnsi" w:hAnsiTheme="minorHAnsi" w:cstheme="minorHAnsi"/>
        </w:rPr>
      </w:pPr>
      <w:bookmarkStart w:id="0" w:name="_Hlk14435995"/>
      <w:r>
        <w:rPr>
          <w:rFonts w:asciiTheme="minorHAnsi" w:hAnsiTheme="minorHAnsi" w:cstheme="minorHAnsi"/>
        </w:rPr>
        <w:t>Maintain Section format, including the UH master spec designation and version date in bold in the center columns of the header and footer.  Complete the header and footer with Project information.</w:t>
      </w:r>
    </w:p>
    <w:p w:rsidR="008C344A" w:rsidRPr="0085173E" w:rsidRDefault="008C344A" w:rsidP="008C344A">
      <w:pPr>
        <w:pStyle w:val="CMT"/>
      </w:pPr>
      <w:r w:rsidRPr="0085173E">
        <w:t>Revise this Section by deleting and inserting text to meet Project-specific requirements.</w:t>
      </w:r>
    </w:p>
    <w:p w:rsidR="008C344A" w:rsidRPr="0085173E" w:rsidRDefault="008C344A" w:rsidP="008C344A">
      <w:pPr>
        <w:pStyle w:val="CMT"/>
      </w:pPr>
      <w:r w:rsidRPr="0085173E">
        <w:t>This Sect</w:t>
      </w:r>
      <w:r>
        <w:t>ion uses the term "</w:t>
      </w:r>
      <w:r w:rsidR="00FD3448">
        <w:t>Engineer</w:t>
      </w:r>
      <w:r>
        <w:t xml:space="preserve">." </w:t>
      </w:r>
      <w:r w:rsidRPr="0085173E">
        <w:t>Change this term to match that used to identify the design professional as defined in the General and Supplementary Conditions.</w:t>
      </w:r>
    </w:p>
    <w:p w:rsidR="008C344A" w:rsidRDefault="008C344A" w:rsidP="008C344A">
      <w:pPr>
        <w:pStyle w:val="CMT"/>
      </w:pPr>
      <w:r w:rsidRPr="0085173E">
        <w:t>Verify that Section titles referenced in this Section are correct for this Project's Specifications; Section titles may have changed.</w:t>
      </w:r>
    </w:p>
    <w:p w:rsidR="008C344A" w:rsidRDefault="008C344A" w:rsidP="008C344A">
      <w:pPr>
        <w:pStyle w:val="CMT"/>
      </w:pPr>
      <w:r w:rsidRPr="003B0987">
        <w:t>Delete hidden text after this Section has been edited for the Project</w:t>
      </w:r>
      <w:r>
        <w:t>.</w:t>
      </w:r>
      <w:bookmarkEnd w:id="0"/>
    </w:p>
    <w:p w:rsidR="006F5E03" w:rsidRPr="00F12AC4" w:rsidRDefault="006F5E03">
      <w:pPr>
        <w:pStyle w:val="PRT"/>
        <w:rPr>
          <w:rFonts w:cs="Calibri"/>
          <w:bCs/>
          <w:szCs w:val="22"/>
        </w:rPr>
      </w:pPr>
      <w:r w:rsidRPr="00F12AC4">
        <w:rPr>
          <w:rFonts w:cs="Calibri"/>
          <w:bCs/>
          <w:szCs w:val="22"/>
        </w:rPr>
        <w:t>GENERAL</w:t>
      </w:r>
    </w:p>
    <w:p w:rsidR="006F5E03" w:rsidRPr="00F12AC4" w:rsidRDefault="006F5E03">
      <w:pPr>
        <w:pStyle w:val="ART"/>
        <w:rPr>
          <w:rFonts w:cs="Calibri"/>
          <w:szCs w:val="22"/>
        </w:rPr>
      </w:pPr>
      <w:r w:rsidRPr="00F12AC4">
        <w:rPr>
          <w:rFonts w:cs="Calibri"/>
          <w:szCs w:val="22"/>
        </w:rPr>
        <w:t>RELATED DOCUMENTS</w:t>
      </w:r>
    </w:p>
    <w:p w:rsidR="00F12AC4" w:rsidRPr="00F12AC4" w:rsidRDefault="00F12AC4" w:rsidP="00F12AC4">
      <w:pPr>
        <w:pStyle w:val="PR1"/>
        <w:tabs>
          <w:tab w:val="clear" w:pos="864"/>
          <w:tab w:val="left" w:pos="1260"/>
        </w:tabs>
        <w:ind w:left="1260" w:hanging="540"/>
        <w:rPr>
          <w:rFonts w:cs="Calibri"/>
          <w:szCs w:val="22"/>
        </w:rPr>
      </w:pPr>
      <w:bookmarkStart w:id="1" w:name="_Hlk19522604"/>
      <w:r w:rsidRPr="00F12AC4">
        <w:rPr>
          <w:rFonts w:cs="Calibri"/>
          <w:szCs w:val="22"/>
        </w:rPr>
        <w:t>Drawings and general provisions of the Contract, including General and Supplementary Conditions and Division 01 Specification Sections, apply to this Section.</w:t>
      </w:r>
      <w:bookmarkEnd w:id="1"/>
    </w:p>
    <w:p w:rsidR="00F12AC4" w:rsidRPr="00F12AC4" w:rsidRDefault="00F12AC4" w:rsidP="00F12AC4">
      <w:pPr>
        <w:pStyle w:val="PR1"/>
        <w:tabs>
          <w:tab w:val="clear" w:pos="864"/>
          <w:tab w:val="left" w:pos="1260"/>
        </w:tabs>
        <w:ind w:left="1260" w:hanging="540"/>
        <w:rPr>
          <w:rFonts w:cs="Calibri"/>
          <w:szCs w:val="22"/>
        </w:rPr>
      </w:pPr>
      <w:bookmarkStart w:id="2" w:name="_Hlk19522613"/>
      <w:r w:rsidRPr="00F12AC4">
        <w:rPr>
          <w:rFonts w:cs="Calibri"/>
          <w:szCs w:val="22"/>
        </w:rPr>
        <w:t>The Contractor's attention is specifically directed, but not limited, to the following documents for additional requirements:</w:t>
      </w:r>
      <w:bookmarkEnd w:id="2"/>
    </w:p>
    <w:p w:rsidR="00F12AC4" w:rsidRPr="00F12AC4" w:rsidRDefault="00F12AC4" w:rsidP="00F12AC4">
      <w:pPr>
        <w:pStyle w:val="PR2Before6pt"/>
        <w:numPr>
          <w:ilvl w:val="5"/>
          <w:numId w:val="1"/>
        </w:numPr>
        <w:tabs>
          <w:tab w:val="clear" w:pos="1440"/>
          <w:tab w:val="left" w:pos="1710"/>
        </w:tabs>
        <w:ind w:left="1710" w:hanging="450"/>
        <w:rPr>
          <w:szCs w:val="22"/>
        </w:rPr>
      </w:pPr>
      <w:bookmarkStart w:id="3" w:name="_Hlk19522630"/>
      <w:r w:rsidRPr="00F12AC4">
        <w:rPr>
          <w:szCs w:val="22"/>
        </w:rPr>
        <w:t xml:space="preserve">The current version of the </w:t>
      </w:r>
      <w:r w:rsidRPr="00F12AC4">
        <w:rPr>
          <w:i/>
          <w:szCs w:val="22"/>
        </w:rPr>
        <w:t>Uniform General Conditions for Construction Contracts</w:t>
      </w:r>
      <w:r w:rsidRPr="00F12AC4">
        <w:rPr>
          <w:szCs w:val="22"/>
        </w:rPr>
        <w:t>, State of Texas, available on the web site of the Texas Facilities Commission.</w:t>
      </w:r>
      <w:bookmarkEnd w:id="3"/>
    </w:p>
    <w:p w:rsidR="00F12AC4" w:rsidRPr="00F12AC4" w:rsidRDefault="00F12AC4" w:rsidP="00F12AC4">
      <w:pPr>
        <w:pStyle w:val="PR2"/>
        <w:tabs>
          <w:tab w:val="clear" w:pos="1440"/>
          <w:tab w:val="left" w:pos="1710"/>
        </w:tabs>
        <w:ind w:left="1710" w:hanging="450"/>
        <w:rPr>
          <w:rFonts w:cs="Calibri"/>
          <w:szCs w:val="22"/>
        </w:rPr>
      </w:pPr>
      <w:bookmarkStart w:id="4" w:name="_Hlk19522638"/>
      <w:r w:rsidRPr="00F12AC4">
        <w:rPr>
          <w:rFonts w:cs="Calibri"/>
          <w:szCs w:val="22"/>
        </w:rPr>
        <w:t xml:space="preserve">The University of Houston’s </w:t>
      </w:r>
      <w:r w:rsidRPr="00F12AC4">
        <w:rPr>
          <w:rFonts w:cs="Calibri"/>
          <w:i/>
          <w:szCs w:val="22"/>
        </w:rPr>
        <w:t>Supplemental General Conditions and Special Conditions for Construction.</w:t>
      </w:r>
      <w:bookmarkEnd w:id="4"/>
    </w:p>
    <w:p w:rsidR="006F5E03" w:rsidRPr="00F12AC4" w:rsidRDefault="006F5E03">
      <w:pPr>
        <w:pStyle w:val="ART"/>
        <w:rPr>
          <w:rFonts w:cs="Calibri"/>
          <w:szCs w:val="22"/>
        </w:rPr>
      </w:pPr>
      <w:r w:rsidRPr="00F12AC4">
        <w:rPr>
          <w:rFonts w:cs="Calibri"/>
          <w:szCs w:val="22"/>
        </w:rPr>
        <w:t>SUMMARY</w:t>
      </w:r>
    </w:p>
    <w:p w:rsidR="006F5E03" w:rsidRPr="00F12AC4" w:rsidRDefault="006F5E03">
      <w:pPr>
        <w:pStyle w:val="PR1"/>
        <w:rPr>
          <w:rFonts w:cs="Calibri"/>
          <w:szCs w:val="22"/>
        </w:rPr>
      </w:pPr>
      <w:r w:rsidRPr="00F12AC4">
        <w:rPr>
          <w:rFonts w:cs="Calibri"/>
          <w:szCs w:val="22"/>
        </w:rPr>
        <w:t>Section includes Cx process requirements for the following electrical components, systems, assemblies, and equipment:</w:t>
      </w:r>
    </w:p>
    <w:p w:rsidR="006F5E03" w:rsidRPr="00F12AC4" w:rsidRDefault="006F5E03">
      <w:pPr>
        <w:pStyle w:val="PR2"/>
        <w:spacing w:before="240"/>
        <w:rPr>
          <w:rFonts w:cs="Calibri"/>
          <w:szCs w:val="22"/>
        </w:rPr>
      </w:pPr>
      <w:r w:rsidRPr="00F12AC4">
        <w:rPr>
          <w:rFonts w:cs="Calibri"/>
          <w:szCs w:val="22"/>
        </w:rPr>
        <w:t xml:space="preserve">Electrical equipment connected to </w:t>
      </w:r>
      <w:r w:rsidR="00A85B84">
        <w:rPr>
          <w:rFonts w:cs="Calibri"/>
          <w:szCs w:val="22"/>
        </w:rPr>
        <w:t>N</w:t>
      </w:r>
      <w:r w:rsidRPr="00F12AC4">
        <w:rPr>
          <w:rFonts w:cs="Calibri"/>
          <w:szCs w:val="22"/>
        </w:rPr>
        <w:t>ormal power systems, including the following:</w:t>
      </w:r>
    </w:p>
    <w:p w:rsidR="006F5E03" w:rsidRPr="00F12AC4" w:rsidRDefault="00A152C6">
      <w:pPr>
        <w:pStyle w:val="PR3"/>
        <w:spacing w:before="240"/>
        <w:rPr>
          <w:rFonts w:cs="Calibri"/>
          <w:szCs w:val="22"/>
        </w:rPr>
      </w:pPr>
      <w:r>
        <w:rPr>
          <w:rFonts w:cs="Calibri"/>
          <w:szCs w:val="22"/>
        </w:rPr>
        <w:t>Adjustable Speed Drives (ASD’s)/Variable Speed Drives (</w:t>
      </w:r>
      <w:r w:rsidR="00CB3E0F">
        <w:rPr>
          <w:rFonts w:cs="Calibri"/>
          <w:szCs w:val="22"/>
        </w:rPr>
        <w:t>V</w:t>
      </w:r>
      <w:r w:rsidR="004936E6">
        <w:rPr>
          <w:rFonts w:cs="Calibri"/>
          <w:szCs w:val="22"/>
        </w:rPr>
        <w:t>S</w:t>
      </w:r>
      <w:r w:rsidR="00CB3E0F">
        <w:rPr>
          <w:rFonts w:cs="Calibri"/>
          <w:szCs w:val="22"/>
        </w:rPr>
        <w:t>D’s</w:t>
      </w:r>
      <w:r>
        <w:rPr>
          <w:rFonts w:cs="Calibri"/>
          <w:szCs w:val="22"/>
        </w:rPr>
        <w:t>)</w:t>
      </w:r>
      <w:r w:rsidR="006F5E03" w:rsidRPr="00F12AC4">
        <w:rPr>
          <w:rFonts w:cs="Calibri"/>
          <w:szCs w:val="22"/>
        </w:rPr>
        <w:t>.</w:t>
      </w:r>
    </w:p>
    <w:p w:rsidR="006F5E03" w:rsidRPr="00F12AC4" w:rsidRDefault="006F5E03">
      <w:pPr>
        <w:pStyle w:val="PR3"/>
        <w:rPr>
          <w:rFonts w:cs="Calibri"/>
          <w:szCs w:val="22"/>
        </w:rPr>
      </w:pPr>
      <w:r w:rsidRPr="00F12AC4">
        <w:rPr>
          <w:rFonts w:cs="Calibri"/>
          <w:szCs w:val="22"/>
        </w:rPr>
        <w:t>Transformers.</w:t>
      </w:r>
    </w:p>
    <w:p w:rsidR="006F5E03" w:rsidRPr="00F12AC4" w:rsidRDefault="006F5E03">
      <w:pPr>
        <w:pStyle w:val="PR3"/>
        <w:rPr>
          <w:rFonts w:cs="Calibri"/>
          <w:szCs w:val="22"/>
        </w:rPr>
      </w:pPr>
      <w:r w:rsidRPr="00A3569E">
        <w:rPr>
          <w:rFonts w:cs="Calibri"/>
          <w:szCs w:val="22"/>
        </w:rPr>
        <w:t>Primary</w:t>
      </w:r>
      <w:r w:rsidRPr="00F12AC4">
        <w:rPr>
          <w:rFonts w:cs="Calibri"/>
          <w:szCs w:val="22"/>
        </w:rPr>
        <w:t xml:space="preserve"> </w:t>
      </w:r>
      <w:r w:rsidRPr="00A3569E">
        <w:rPr>
          <w:rFonts w:cs="Calibri"/>
          <w:szCs w:val="22"/>
        </w:rPr>
        <w:t>and</w:t>
      </w:r>
      <w:r w:rsidRPr="00F12AC4">
        <w:rPr>
          <w:rFonts w:cs="Calibri"/>
          <w:szCs w:val="22"/>
        </w:rPr>
        <w:t xml:space="preserve"> </w:t>
      </w:r>
      <w:r w:rsidRPr="00A3569E">
        <w:rPr>
          <w:rFonts w:cs="Calibri"/>
          <w:szCs w:val="22"/>
        </w:rPr>
        <w:t>secondary</w:t>
      </w:r>
      <w:r w:rsidRPr="00F12AC4">
        <w:rPr>
          <w:rFonts w:cs="Calibri"/>
          <w:szCs w:val="22"/>
        </w:rPr>
        <w:t xml:space="preserve"> service electrical systems.</w:t>
      </w:r>
    </w:p>
    <w:p w:rsidR="006F5E03" w:rsidRPr="00F12AC4" w:rsidRDefault="006F5E03">
      <w:pPr>
        <w:pStyle w:val="PR3"/>
        <w:rPr>
          <w:rFonts w:cs="Calibri"/>
          <w:szCs w:val="22"/>
        </w:rPr>
      </w:pPr>
      <w:r w:rsidRPr="00A3569E">
        <w:rPr>
          <w:rFonts w:cs="Calibri"/>
          <w:szCs w:val="22"/>
        </w:rPr>
        <w:t>Distribution</w:t>
      </w:r>
      <w:r w:rsidRPr="00F12AC4">
        <w:rPr>
          <w:rFonts w:cs="Calibri"/>
          <w:szCs w:val="22"/>
        </w:rPr>
        <w:t xml:space="preserve"> </w:t>
      </w:r>
      <w:r w:rsidRPr="00A3569E">
        <w:rPr>
          <w:rFonts w:cs="Calibri"/>
          <w:szCs w:val="22"/>
        </w:rPr>
        <w:t>and</w:t>
      </w:r>
      <w:r w:rsidRPr="00F12AC4">
        <w:rPr>
          <w:rFonts w:cs="Calibri"/>
          <w:szCs w:val="22"/>
        </w:rPr>
        <w:t xml:space="preserve"> </w:t>
      </w:r>
      <w:r w:rsidRPr="00A3569E">
        <w:rPr>
          <w:rFonts w:cs="Calibri"/>
          <w:szCs w:val="22"/>
        </w:rPr>
        <w:t>branch-circuit</w:t>
      </w:r>
      <w:r w:rsidRPr="00F12AC4">
        <w:rPr>
          <w:rFonts w:cs="Calibri"/>
          <w:szCs w:val="22"/>
        </w:rPr>
        <w:t xml:space="preserve"> panelboards.</w:t>
      </w:r>
    </w:p>
    <w:p w:rsidR="006F5E03" w:rsidRPr="00F12AC4" w:rsidRDefault="006F5E03">
      <w:pPr>
        <w:pStyle w:val="PR3"/>
        <w:rPr>
          <w:rFonts w:cs="Calibri"/>
          <w:szCs w:val="22"/>
        </w:rPr>
      </w:pPr>
      <w:r w:rsidRPr="00F12AC4">
        <w:rPr>
          <w:rFonts w:cs="Calibri"/>
          <w:szCs w:val="22"/>
        </w:rPr>
        <w:t>Lightning protection systems.</w:t>
      </w:r>
    </w:p>
    <w:p w:rsidR="006F5E03" w:rsidRPr="00F12AC4" w:rsidRDefault="006F5E03">
      <w:pPr>
        <w:pStyle w:val="PR3"/>
        <w:rPr>
          <w:rFonts w:cs="Calibri"/>
          <w:szCs w:val="22"/>
        </w:rPr>
      </w:pPr>
      <w:r w:rsidRPr="00F12AC4">
        <w:rPr>
          <w:rFonts w:cs="Calibri"/>
          <w:szCs w:val="22"/>
        </w:rPr>
        <w:t>Grounding systems.</w:t>
      </w:r>
    </w:p>
    <w:p w:rsidR="006F5E03" w:rsidRPr="00F12AC4" w:rsidRDefault="006F5E03">
      <w:pPr>
        <w:pStyle w:val="PR2"/>
        <w:spacing w:before="240"/>
        <w:rPr>
          <w:rFonts w:cs="Calibri"/>
          <w:szCs w:val="22"/>
        </w:rPr>
      </w:pPr>
      <w:r w:rsidRPr="00F12AC4">
        <w:rPr>
          <w:rFonts w:cs="Calibri"/>
          <w:szCs w:val="22"/>
        </w:rPr>
        <w:lastRenderedPageBreak/>
        <w:t>Electrical equipment connected to Essential power systems that provide an alternative source of power in the absence of power from the Normal power system, including the following:</w:t>
      </w:r>
    </w:p>
    <w:p w:rsidR="006F5E03" w:rsidRPr="00F12AC4" w:rsidRDefault="000E59B5">
      <w:pPr>
        <w:pStyle w:val="PR3"/>
        <w:spacing w:before="240"/>
        <w:rPr>
          <w:rFonts w:cs="Calibri"/>
          <w:szCs w:val="22"/>
        </w:rPr>
      </w:pPr>
      <w:r>
        <w:rPr>
          <w:rFonts w:cs="Calibri"/>
          <w:szCs w:val="22"/>
        </w:rPr>
        <w:t>Adjustable Speed Drives (ASD’s)/Variable Speed Drives (</w:t>
      </w:r>
      <w:r w:rsidR="00CB3E0F">
        <w:rPr>
          <w:rFonts w:cs="Calibri"/>
          <w:szCs w:val="22"/>
        </w:rPr>
        <w:t>V</w:t>
      </w:r>
      <w:r w:rsidR="004936E6">
        <w:rPr>
          <w:rFonts w:cs="Calibri"/>
          <w:szCs w:val="22"/>
        </w:rPr>
        <w:t>S</w:t>
      </w:r>
      <w:r w:rsidR="00CB3E0F">
        <w:rPr>
          <w:rFonts w:cs="Calibri"/>
          <w:szCs w:val="22"/>
        </w:rPr>
        <w:t>D’s</w:t>
      </w:r>
      <w:r>
        <w:rPr>
          <w:rFonts w:cs="Calibri"/>
          <w:szCs w:val="22"/>
        </w:rPr>
        <w:t>).</w:t>
      </w:r>
    </w:p>
    <w:p w:rsidR="006F5E03" w:rsidRPr="00F12AC4" w:rsidRDefault="006F5E03">
      <w:pPr>
        <w:pStyle w:val="PR3"/>
        <w:rPr>
          <w:rFonts w:cs="Calibri"/>
          <w:szCs w:val="22"/>
        </w:rPr>
      </w:pPr>
      <w:r w:rsidRPr="00A3569E">
        <w:rPr>
          <w:rFonts w:cs="Calibri"/>
          <w:szCs w:val="22"/>
        </w:rPr>
        <w:t>Primary</w:t>
      </w:r>
      <w:r w:rsidRPr="00F12AC4">
        <w:rPr>
          <w:rFonts w:cs="Calibri"/>
          <w:szCs w:val="22"/>
        </w:rPr>
        <w:t xml:space="preserve"> </w:t>
      </w:r>
      <w:r w:rsidRPr="00A3569E">
        <w:rPr>
          <w:rFonts w:cs="Calibri"/>
          <w:szCs w:val="22"/>
        </w:rPr>
        <w:t>and</w:t>
      </w:r>
      <w:r w:rsidRPr="00F12AC4">
        <w:rPr>
          <w:rFonts w:cs="Calibri"/>
          <w:szCs w:val="22"/>
        </w:rPr>
        <w:t xml:space="preserve"> </w:t>
      </w:r>
      <w:r w:rsidRPr="00A3569E">
        <w:rPr>
          <w:rFonts w:cs="Calibri"/>
          <w:szCs w:val="22"/>
        </w:rPr>
        <w:t>secondary</w:t>
      </w:r>
      <w:r w:rsidRPr="00F12AC4">
        <w:rPr>
          <w:rFonts w:cs="Calibri"/>
          <w:szCs w:val="22"/>
        </w:rPr>
        <w:t xml:space="preserve"> service electrical systems.</w:t>
      </w:r>
    </w:p>
    <w:p w:rsidR="006F5E03" w:rsidRPr="00F12AC4" w:rsidRDefault="006F5E03">
      <w:pPr>
        <w:pStyle w:val="PR3"/>
        <w:rPr>
          <w:rFonts w:cs="Calibri"/>
          <w:szCs w:val="22"/>
        </w:rPr>
      </w:pPr>
      <w:r w:rsidRPr="00A3569E">
        <w:rPr>
          <w:rFonts w:cs="Calibri"/>
          <w:szCs w:val="22"/>
        </w:rPr>
        <w:t>Distribution</w:t>
      </w:r>
      <w:r w:rsidRPr="00F12AC4">
        <w:rPr>
          <w:rFonts w:cs="Calibri"/>
          <w:szCs w:val="22"/>
        </w:rPr>
        <w:t xml:space="preserve"> </w:t>
      </w:r>
      <w:r w:rsidRPr="00A3569E">
        <w:rPr>
          <w:rFonts w:cs="Calibri"/>
          <w:szCs w:val="22"/>
        </w:rPr>
        <w:t>and</w:t>
      </w:r>
      <w:r w:rsidRPr="00F12AC4">
        <w:rPr>
          <w:rFonts w:cs="Calibri"/>
          <w:szCs w:val="22"/>
        </w:rPr>
        <w:t xml:space="preserve"> </w:t>
      </w:r>
      <w:r w:rsidRPr="00A3569E">
        <w:rPr>
          <w:rFonts w:cs="Calibri"/>
          <w:szCs w:val="22"/>
        </w:rPr>
        <w:t>branch-circuit</w:t>
      </w:r>
      <w:r w:rsidRPr="00F12AC4">
        <w:rPr>
          <w:rFonts w:cs="Calibri"/>
          <w:szCs w:val="22"/>
        </w:rPr>
        <w:t xml:space="preserve"> panelboards.</w:t>
      </w:r>
    </w:p>
    <w:p w:rsidR="006F5E03" w:rsidRPr="00F12AC4" w:rsidRDefault="006F5E03">
      <w:pPr>
        <w:pStyle w:val="PR3"/>
        <w:rPr>
          <w:rFonts w:cs="Calibri"/>
          <w:szCs w:val="22"/>
        </w:rPr>
      </w:pPr>
      <w:r w:rsidRPr="00F12AC4">
        <w:rPr>
          <w:rFonts w:cs="Calibri"/>
          <w:szCs w:val="22"/>
        </w:rPr>
        <w:t>Lighting protection systems.</w:t>
      </w:r>
    </w:p>
    <w:p w:rsidR="006F5E03" w:rsidRPr="00F12AC4" w:rsidRDefault="006F5E03">
      <w:pPr>
        <w:pStyle w:val="PR3"/>
        <w:rPr>
          <w:rFonts w:cs="Calibri"/>
          <w:szCs w:val="22"/>
        </w:rPr>
      </w:pPr>
      <w:r w:rsidRPr="00F12AC4">
        <w:rPr>
          <w:rFonts w:cs="Calibri"/>
          <w:szCs w:val="22"/>
        </w:rPr>
        <w:t>Grounding systems.</w:t>
      </w:r>
    </w:p>
    <w:p w:rsidR="006F5E03" w:rsidRDefault="006F5E03">
      <w:pPr>
        <w:pStyle w:val="PR3"/>
        <w:rPr>
          <w:rFonts w:cs="Calibri"/>
          <w:szCs w:val="22"/>
        </w:rPr>
      </w:pPr>
      <w:r w:rsidRPr="00F12AC4">
        <w:rPr>
          <w:rFonts w:cs="Calibri"/>
          <w:szCs w:val="22"/>
        </w:rPr>
        <w:t>UPS.</w:t>
      </w:r>
    </w:p>
    <w:p w:rsidR="00CB3E0F" w:rsidRPr="00F12AC4" w:rsidRDefault="00CB3E0F">
      <w:pPr>
        <w:pStyle w:val="PR3"/>
        <w:rPr>
          <w:rFonts w:cs="Calibri"/>
          <w:szCs w:val="22"/>
        </w:rPr>
      </w:pPr>
      <w:r>
        <w:rPr>
          <w:rFonts w:cs="Calibri"/>
          <w:szCs w:val="22"/>
        </w:rPr>
        <w:t>Central battery equipment for emergency lighting.</w:t>
      </w:r>
    </w:p>
    <w:p w:rsidR="006F5E03" w:rsidRPr="00F12AC4" w:rsidRDefault="006F5E03">
      <w:pPr>
        <w:pStyle w:val="PR2"/>
        <w:spacing w:before="240"/>
        <w:rPr>
          <w:rFonts w:cs="Calibri"/>
          <w:szCs w:val="22"/>
        </w:rPr>
      </w:pPr>
      <w:r w:rsidRPr="00F12AC4">
        <w:rPr>
          <w:rFonts w:cs="Calibri"/>
          <w:szCs w:val="22"/>
        </w:rPr>
        <w:t>Controls and instrumentation, including the following:</w:t>
      </w:r>
    </w:p>
    <w:p w:rsidR="006F5E03" w:rsidRPr="00F12AC4" w:rsidRDefault="006F5E03">
      <w:pPr>
        <w:pStyle w:val="PR3"/>
        <w:spacing w:before="240"/>
        <w:rPr>
          <w:rFonts w:cs="Calibri"/>
          <w:szCs w:val="22"/>
        </w:rPr>
      </w:pPr>
      <w:r w:rsidRPr="00F12AC4">
        <w:rPr>
          <w:rFonts w:cs="Calibri"/>
          <w:szCs w:val="22"/>
        </w:rPr>
        <w:t>Equipment monitoring systems.</w:t>
      </w:r>
    </w:p>
    <w:p w:rsidR="006F5E03" w:rsidRPr="00F12AC4" w:rsidRDefault="006F5E03">
      <w:pPr>
        <w:pStyle w:val="PR3"/>
        <w:rPr>
          <w:rFonts w:cs="Calibri"/>
          <w:szCs w:val="22"/>
        </w:rPr>
      </w:pPr>
      <w:r w:rsidRPr="00F12AC4">
        <w:rPr>
          <w:rFonts w:cs="Calibri"/>
          <w:szCs w:val="22"/>
        </w:rPr>
        <w:t>Energy monitoring and control systems.</w:t>
      </w:r>
    </w:p>
    <w:p w:rsidR="006F5E03" w:rsidRPr="00F12AC4" w:rsidRDefault="006F5E03">
      <w:pPr>
        <w:pStyle w:val="PR3"/>
        <w:rPr>
          <w:rFonts w:cs="Calibri"/>
          <w:szCs w:val="22"/>
        </w:rPr>
      </w:pPr>
      <w:r w:rsidRPr="00F12AC4">
        <w:rPr>
          <w:rFonts w:cs="Calibri"/>
          <w:szCs w:val="22"/>
        </w:rPr>
        <w:t>Electrical metering and metering system.</w:t>
      </w:r>
    </w:p>
    <w:p w:rsidR="006F5E03" w:rsidRPr="00F12AC4" w:rsidRDefault="006F5E03">
      <w:pPr>
        <w:pStyle w:val="PR3"/>
        <w:rPr>
          <w:rFonts w:cs="Calibri"/>
          <w:szCs w:val="22"/>
        </w:rPr>
      </w:pPr>
      <w:r w:rsidRPr="00F12AC4">
        <w:rPr>
          <w:rFonts w:cs="Calibri"/>
          <w:szCs w:val="22"/>
        </w:rPr>
        <w:t>Demand response systems.</w:t>
      </w:r>
    </w:p>
    <w:p w:rsidR="006F5E03" w:rsidRPr="00F12AC4" w:rsidRDefault="006F5E03">
      <w:pPr>
        <w:pStyle w:val="PR3"/>
        <w:rPr>
          <w:rFonts w:cs="Calibri"/>
          <w:szCs w:val="22"/>
        </w:rPr>
      </w:pPr>
      <w:r w:rsidRPr="00F12AC4">
        <w:rPr>
          <w:rFonts w:cs="Calibri"/>
          <w:szCs w:val="22"/>
        </w:rPr>
        <w:t>Lighting control systems.</w:t>
      </w:r>
    </w:p>
    <w:p w:rsidR="006F5E03" w:rsidRPr="00F12AC4" w:rsidRDefault="006F5E03">
      <w:pPr>
        <w:pStyle w:val="PR3"/>
        <w:rPr>
          <w:rFonts w:cs="Calibri"/>
          <w:szCs w:val="22"/>
        </w:rPr>
      </w:pPr>
      <w:r w:rsidRPr="00F12AC4">
        <w:rPr>
          <w:rFonts w:cs="Calibri"/>
          <w:szCs w:val="22"/>
        </w:rPr>
        <w:t>Security systems.</w:t>
      </w:r>
    </w:p>
    <w:p w:rsidR="006F5E03" w:rsidRPr="00F12AC4" w:rsidRDefault="006F5E03">
      <w:pPr>
        <w:pStyle w:val="PR3"/>
        <w:rPr>
          <w:rFonts w:cs="Calibri"/>
          <w:szCs w:val="22"/>
        </w:rPr>
      </w:pPr>
      <w:r w:rsidRPr="00F12AC4">
        <w:rPr>
          <w:rFonts w:cs="Calibri"/>
          <w:szCs w:val="22"/>
        </w:rPr>
        <w:t>Fire-alarm systems.</w:t>
      </w:r>
    </w:p>
    <w:p w:rsidR="006F5E03" w:rsidRPr="00F12AC4" w:rsidRDefault="006F5E03">
      <w:pPr>
        <w:pStyle w:val="PR2"/>
        <w:spacing w:before="240"/>
        <w:rPr>
          <w:rFonts w:cs="Calibri"/>
          <w:szCs w:val="22"/>
        </w:rPr>
      </w:pPr>
      <w:r w:rsidRPr="00F12AC4">
        <w:rPr>
          <w:rFonts w:cs="Calibri"/>
          <w:szCs w:val="22"/>
        </w:rPr>
        <w:t xml:space="preserve">Systems testing and verification, including </w:t>
      </w:r>
      <w:r w:rsidRPr="00A3569E">
        <w:rPr>
          <w:rFonts w:cs="Calibri"/>
          <w:szCs w:val="22"/>
        </w:rPr>
        <w:t>Normal</w:t>
      </w:r>
      <w:r w:rsidRPr="00F12AC4">
        <w:rPr>
          <w:rFonts w:cs="Calibri"/>
          <w:szCs w:val="22"/>
        </w:rPr>
        <w:t xml:space="preserve"> </w:t>
      </w:r>
      <w:r w:rsidRPr="00A3569E">
        <w:rPr>
          <w:rFonts w:cs="Calibri"/>
          <w:szCs w:val="22"/>
        </w:rPr>
        <w:t>and</w:t>
      </w:r>
      <w:r w:rsidRPr="00F12AC4">
        <w:rPr>
          <w:rFonts w:cs="Calibri"/>
          <w:szCs w:val="22"/>
        </w:rPr>
        <w:t xml:space="preserve"> </w:t>
      </w:r>
      <w:r w:rsidRPr="00A3569E">
        <w:rPr>
          <w:rFonts w:cs="Calibri"/>
          <w:szCs w:val="22"/>
        </w:rPr>
        <w:t>Essential</w:t>
      </w:r>
      <w:r w:rsidRPr="00F12AC4">
        <w:rPr>
          <w:rFonts w:cs="Calibri"/>
          <w:szCs w:val="22"/>
        </w:rPr>
        <w:t xml:space="preserve"> power systems</w:t>
      </w:r>
      <w:r w:rsidRPr="00A3569E">
        <w:rPr>
          <w:rFonts w:cs="Calibri"/>
          <w:szCs w:val="22"/>
        </w:rPr>
        <w:t>, and transitions from Normal to Essential power systems and back</w:t>
      </w:r>
      <w:r w:rsidRPr="00F12AC4">
        <w:rPr>
          <w:rFonts w:cs="Calibri"/>
          <w:szCs w:val="22"/>
        </w:rPr>
        <w:t>.</w:t>
      </w:r>
    </w:p>
    <w:p w:rsidR="006F5E03" w:rsidRPr="00F12AC4" w:rsidRDefault="006F5E03">
      <w:pPr>
        <w:pStyle w:val="PR1"/>
        <w:rPr>
          <w:rFonts w:cs="Calibri"/>
          <w:szCs w:val="22"/>
        </w:rPr>
      </w:pPr>
      <w:r w:rsidRPr="00F12AC4">
        <w:rPr>
          <w:rFonts w:cs="Calibri"/>
          <w:szCs w:val="22"/>
        </w:rPr>
        <w:t>Related Requirements:</w:t>
      </w:r>
    </w:p>
    <w:p w:rsidR="006F5E03" w:rsidRDefault="006F5E03">
      <w:pPr>
        <w:pStyle w:val="PR2"/>
        <w:spacing w:before="240"/>
        <w:rPr>
          <w:rFonts w:cs="Calibri"/>
          <w:szCs w:val="22"/>
        </w:rPr>
      </w:pPr>
      <w:r w:rsidRPr="00F12AC4">
        <w:rPr>
          <w:rFonts w:cs="Calibri"/>
          <w:szCs w:val="22"/>
        </w:rPr>
        <w:t>Section 01</w:t>
      </w:r>
      <w:r w:rsidR="00170CAB">
        <w:rPr>
          <w:rFonts w:cs="Calibri"/>
          <w:szCs w:val="22"/>
        </w:rPr>
        <w:t xml:space="preserve"> </w:t>
      </w:r>
      <w:r w:rsidRPr="00F12AC4">
        <w:rPr>
          <w:rFonts w:cs="Calibri"/>
          <w:szCs w:val="22"/>
        </w:rPr>
        <w:t>9113 "General Commissioning Requirements" for general Cx process requirements and CxA responsibilities.</w:t>
      </w:r>
    </w:p>
    <w:p w:rsidR="00CB3E0F" w:rsidRPr="00F12AC4" w:rsidRDefault="00CB3E0F" w:rsidP="00A3569E">
      <w:pPr>
        <w:pStyle w:val="PR2"/>
        <w:outlineLvl w:val="9"/>
        <w:rPr>
          <w:rFonts w:cs="Calibri"/>
          <w:szCs w:val="22"/>
        </w:rPr>
      </w:pPr>
      <w:r>
        <w:rPr>
          <w:rFonts w:cs="Calibri"/>
          <w:szCs w:val="22"/>
        </w:rPr>
        <w:t>For construction checklists, comply with requirements in various Division 26 sections specifying electrical systems, system components, equipment and products.</w:t>
      </w:r>
    </w:p>
    <w:p w:rsidR="006F5E03" w:rsidRPr="00F12AC4" w:rsidRDefault="006F5E03">
      <w:pPr>
        <w:pStyle w:val="ART"/>
        <w:rPr>
          <w:rFonts w:cs="Calibri"/>
          <w:szCs w:val="22"/>
        </w:rPr>
      </w:pPr>
      <w:r w:rsidRPr="00F12AC4">
        <w:rPr>
          <w:rFonts w:cs="Calibri"/>
          <w:szCs w:val="22"/>
        </w:rPr>
        <w:t>DEFINITIONS</w:t>
      </w:r>
    </w:p>
    <w:p w:rsidR="006F5E03" w:rsidRPr="00F12AC4" w:rsidRDefault="006F5E03">
      <w:pPr>
        <w:pStyle w:val="PR1"/>
        <w:rPr>
          <w:rFonts w:cs="Calibri"/>
          <w:szCs w:val="22"/>
        </w:rPr>
      </w:pPr>
      <w:r w:rsidRPr="00F12AC4">
        <w:rPr>
          <w:rFonts w:cs="Calibri"/>
          <w:szCs w:val="22"/>
        </w:rPr>
        <w:t>BoD: Basis-of-Design Document, as defined in Section 01</w:t>
      </w:r>
      <w:r w:rsidR="00170CAB">
        <w:rPr>
          <w:rFonts w:cs="Calibri"/>
          <w:szCs w:val="22"/>
        </w:rPr>
        <w:t xml:space="preserve"> </w:t>
      </w:r>
      <w:r w:rsidRPr="00F12AC4">
        <w:rPr>
          <w:rFonts w:cs="Calibri"/>
          <w:szCs w:val="22"/>
        </w:rPr>
        <w:t>9113 "General Commissioning Requirements."</w:t>
      </w:r>
    </w:p>
    <w:p w:rsidR="006F5E03" w:rsidRPr="00F12AC4" w:rsidRDefault="006F5E03">
      <w:pPr>
        <w:pStyle w:val="PR1"/>
        <w:rPr>
          <w:rFonts w:cs="Calibri"/>
          <w:szCs w:val="22"/>
        </w:rPr>
      </w:pPr>
      <w:r w:rsidRPr="00F12AC4">
        <w:rPr>
          <w:rFonts w:cs="Calibri"/>
          <w:szCs w:val="22"/>
        </w:rPr>
        <w:t>Cx: Commissioning, as defined in Section 01</w:t>
      </w:r>
      <w:r w:rsidR="006A04EA">
        <w:rPr>
          <w:rFonts w:cs="Calibri"/>
          <w:szCs w:val="22"/>
        </w:rPr>
        <w:t xml:space="preserve"> </w:t>
      </w:r>
      <w:r w:rsidRPr="00F12AC4">
        <w:rPr>
          <w:rFonts w:cs="Calibri"/>
          <w:szCs w:val="22"/>
        </w:rPr>
        <w:t>9113 "General Commissioning Requirements."</w:t>
      </w:r>
    </w:p>
    <w:p w:rsidR="006F5E03" w:rsidRPr="00F12AC4" w:rsidRDefault="006F5E03">
      <w:pPr>
        <w:pStyle w:val="PR1"/>
        <w:rPr>
          <w:rFonts w:cs="Calibri"/>
          <w:szCs w:val="22"/>
        </w:rPr>
      </w:pPr>
      <w:r w:rsidRPr="00F12AC4">
        <w:rPr>
          <w:rFonts w:cs="Calibri"/>
          <w:szCs w:val="22"/>
        </w:rPr>
        <w:t>CxA: Commissioning Authority, as defined in Section 01</w:t>
      </w:r>
      <w:r w:rsidR="00170CAB">
        <w:rPr>
          <w:rFonts w:cs="Calibri"/>
          <w:szCs w:val="22"/>
        </w:rPr>
        <w:t xml:space="preserve"> </w:t>
      </w:r>
      <w:r w:rsidRPr="00F12AC4">
        <w:rPr>
          <w:rFonts w:cs="Calibri"/>
          <w:szCs w:val="22"/>
        </w:rPr>
        <w:t>9113 "General Commissioning Requirements."</w:t>
      </w:r>
    </w:p>
    <w:p w:rsidR="006F5E03" w:rsidRPr="00F12AC4" w:rsidRDefault="006F5E03">
      <w:pPr>
        <w:pStyle w:val="PR1"/>
        <w:rPr>
          <w:rFonts w:cs="Calibri"/>
          <w:szCs w:val="22"/>
        </w:rPr>
      </w:pPr>
      <w:r w:rsidRPr="00F12AC4">
        <w:rPr>
          <w:rFonts w:cs="Calibri"/>
          <w:szCs w:val="22"/>
        </w:rPr>
        <w:t>Essential Power Systems: A power system that a facility transitions to in the absence of Normal power. This power includes all systems classified as "standby" or "emergency," including "legally required."</w:t>
      </w:r>
    </w:p>
    <w:p w:rsidR="006F5E03" w:rsidRPr="00F12AC4" w:rsidRDefault="006F5E03">
      <w:pPr>
        <w:pStyle w:val="PR1"/>
        <w:rPr>
          <w:rFonts w:cs="Calibri"/>
          <w:szCs w:val="22"/>
        </w:rPr>
      </w:pPr>
      <w:r w:rsidRPr="00F12AC4">
        <w:rPr>
          <w:rFonts w:cs="Calibri"/>
          <w:szCs w:val="22"/>
        </w:rPr>
        <w:t>Low Voltage: 600 V and below.</w:t>
      </w:r>
    </w:p>
    <w:p w:rsidR="006F5E03" w:rsidRPr="00F12AC4" w:rsidRDefault="006F5E03">
      <w:pPr>
        <w:pStyle w:val="PR1"/>
        <w:rPr>
          <w:rFonts w:cs="Calibri"/>
          <w:szCs w:val="22"/>
        </w:rPr>
      </w:pPr>
      <w:r w:rsidRPr="00F12AC4">
        <w:rPr>
          <w:rFonts w:cs="Calibri"/>
          <w:szCs w:val="22"/>
        </w:rPr>
        <w:lastRenderedPageBreak/>
        <w:t>Medium Voltage: 601 V and above.</w:t>
      </w:r>
    </w:p>
    <w:p w:rsidR="006F5E03" w:rsidRPr="00F12AC4" w:rsidRDefault="006F5E03">
      <w:pPr>
        <w:pStyle w:val="PR1"/>
        <w:rPr>
          <w:rFonts w:cs="Calibri"/>
          <w:szCs w:val="22"/>
        </w:rPr>
      </w:pPr>
      <w:r w:rsidRPr="00F12AC4">
        <w:rPr>
          <w:rFonts w:cs="Calibri"/>
          <w:szCs w:val="22"/>
        </w:rPr>
        <w:t>Normal Power Systems: A power system that provides primary power to a facility.</w:t>
      </w:r>
    </w:p>
    <w:p w:rsidR="006F5E03" w:rsidRPr="00F12AC4" w:rsidRDefault="006F5E03">
      <w:pPr>
        <w:pStyle w:val="PR1"/>
        <w:rPr>
          <w:rFonts w:cs="Calibri"/>
          <w:szCs w:val="22"/>
        </w:rPr>
      </w:pPr>
      <w:r w:rsidRPr="00F12AC4">
        <w:rPr>
          <w:rFonts w:cs="Calibri"/>
          <w:szCs w:val="22"/>
        </w:rPr>
        <w:t>OPR: Owner's Project Requirements, as defined in Section 01</w:t>
      </w:r>
      <w:r w:rsidR="00170CAB">
        <w:rPr>
          <w:rFonts w:cs="Calibri"/>
          <w:szCs w:val="22"/>
        </w:rPr>
        <w:t xml:space="preserve"> </w:t>
      </w:r>
      <w:r w:rsidRPr="00F12AC4">
        <w:rPr>
          <w:rFonts w:cs="Calibri"/>
          <w:szCs w:val="22"/>
        </w:rPr>
        <w:t>9113 "General Commissioning Requirements."</w:t>
      </w:r>
    </w:p>
    <w:p w:rsidR="006F5E03" w:rsidRPr="00F12AC4" w:rsidRDefault="006F5E03">
      <w:pPr>
        <w:pStyle w:val="PR1"/>
        <w:rPr>
          <w:rFonts w:cs="Calibri"/>
          <w:szCs w:val="22"/>
        </w:rPr>
      </w:pPr>
      <w:r w:rsidRPr="00F12AC4">
        <w:rPr>
          <w:rFonts w:cs="Calibri"/>
          <w:szCs w:val="22"/>
        </w:rPr>
        <w:t>"Systems," "Assemblies," "Subsystems," "Equipment," and "Components": Where these terms are used together or separately, they shall mean "as-built" systems, assemblies, subsystems, equipment, and components.</w:t>
      </w:r>
    </w:p>
    <w:p w:rsidR="006F5E03" w:rsidRPr="00F12AC4" w:rsidRDefault="006F5E03">
      <w:pPr>
        <w:pStyle w:val="ART"/>
        <w:rPr>
          <w:rFonts w:cs="Calibri"/>
          <w:szCs w:val="22"/>
        </w:rPr>
      </w:pPr>
      <w:r w:rsidRPr="00F12AC4">
        <w:rPr>
          <w:rFonts w:cs="Calibri"/>
          <w:szCs w:val="22"/>
        </w:rPr>
        <w:t>INFORMATIONAL SUBMITTALS</w:t>
      </w:r>
    </w:p>
    <w:p w:rsidR="006F5E03" w:rsidRPr="00F12AC4" w:rsidRDefault="006F5E03">
      <w:pPr>
        <w:pStyle w:val="PR1"/>
        <w:rPr>
          <w:rFonts w:cs="Calibri"/>
          <w:szCs w:val="22"/>
        </w:rPr>
      </w:pPr>
      <w:r w:rsidRPr="00F12AC4">
        <w:rPr>
          <w:rFonts w:cs="Calibri"/>
          <w:szCs w:val="22"/>
        </w:rPr>
        <w:t xml:space="preserve">Qualification Data: For </w:t>
      </w:r>
      <w:r w:rsidRPr="00A3569E">
        <w:rPr>
          <w:rFonts w:cs="Calibri"/>
          <w:szCs w:val="22"/>
        </w:rPr>
        <w:t>electrical</w:t>
      </w:r>
      <w:r w:rsidRPr="00F12AC4">
        <w:rPr>
          <w:rFonts w:cs="Calibri"/>
          <w:szCs w:val="22"/>
        </w:rPr>
        <w:t xml:space="preserve"> testing technician.</w:t>
      </w:r>
    </w:p>
    <w:p w:rsidR="006F5E03" w:rsidRPr="00F12AC4" w:rsidRDefault="006F5E03">
      <w:pPr>
        <w:pStyle w:val="PR1"/>
        <w:rPr>
          <w:rFonts w:cs="Calibri"/>
          <w:szCs w:val="22"/>
        </w:rPr>
      </w:pPr>
      <w:r w:rsidRPr="00F12AC4">
        <w:rPr>
          <w:rFonts w:cs="Calibri"/>
          <w:szCs w:val="22"/>
        </w:rPr>
        <w:t xml:space="preserve">Construction Checklists: Include the following and comply with requirements in </w:t>
      </w:r>
      <w:r w:rsidR="00A85B84">
        <w:rPr>
          <w:rFonts w:cs="Calibri"/>
          <w:szCs w:val="22"/>
        </w:rPr>
        <w:t>Section</w:t>
      </w:r>
      <w:r w:rsidR="008C344A">
        <w:rPr>
          <w:rFonts w:cs="Calibri"/>
          <w:szCs w:val="22"/>
        </w:rPr>
        <w:t xml:space="preserve"> 01 </w:t>
      </w:r>
      <w:r w:rsidR="00A85B84">
        <w:rPr>
          <w:rFonts w:cs="Calibri"/>
          <w:szCs w:val="22"/>
        </w:rPr>
        <w:t>9113</w:t>
      </w:r>
      <w:r w:rsidRPr="00F12AC4">
        <w:rPr>
          <w:rFonts w:cs="Calibri"/>
          <w:szCs w:val="22"/>
        </w:rPr>
        <w:t xml:space="preserve"> "General Commissioning Requirements" for construction checklists:</w:t>
      </w:r>
    </w:p>
    <w:p w:rsidR="006F5E03" w:rsidRPr="00F12AC4" w:rsidRDefault="006F5E03">
      <w:pPr>
        <w:pStyle w:val="PR2"/>
        <w:spacing w:before="240"/>
        <w:rPr>
          <w:rFonts w:cs="Calibri"/>
          <w:szCs w:val="22"/>
        </w:rPr>
      </w:pPr>
      <w:r w:rsidRPr="00F12AC4">
        <w:rPr>
          <w:rFonts w:cs="Calibri"/>
          <w:szCs w:val="22"/>
        </w:rPr>
        <w:t>Instrumentation and control for electrical systems.</w:t>
      </w:r>
    </w:p>
    <w:p w:rsidR="006F5E03" w:rsidRPr="00F12AC4" w:rsidRDefault="006F5E03">
      <w:pPr>
        <w:pStyle w:val="PR2"/>
        <w:rPr>
          <w:rFonts w:cs="Calibri"/>
          <w:szCs w:val="22"/>
        </w:rPr>
      </w:pPr>
      <w:r w:rsidRPr="00F12AC4">
        <w:rPr>
          <w:rFonts w:cs="Calibri"/>
          <w:szCs w:val="22"/>
        </w:rPr>
        <w:t>Instrumentation and control for lighting control systems.</w:t>
      </w:r>
    </w:p>
    <w:p w:rsidR="006F5E03" w:rsidRPr="00F12AC4" w:rsidRDefault="006F5E03">
      <w:pPr>
        <w:pStyle w:val="PR2"/>
        <w:rPr>
          <w:rFonts w:cs="Calibri"/>
          <w:szCs w:val="22"/>
        </w:rPr>
      </w:pPr>
      <w:r w:rsidRPr="00F12AC4">
        <w:rPr>
          <w:rFonts w:cs="Calibri"/>
          <w:szCs w:val="22"/>
        </w:rPr>
        <w:t>Low-voltage power cables.</w:t>
      </w:r>
    </w:p>
    <w:p w:rsidR="006F5E03" w:rsidRPr="00F12AC4" w:rsidRDefault="006F5E03">
      <w:pPr>
        <w:pStyle w:val="PR2"/>
        <w:rPr>
          <w:rFonts w:cs="Calibri"/>
          <w:szCs w:val="22"/>
        </w:rPr>
      </w:pPr>
      <w:r w:rsidRPr="00F12AC4">
        <w:rPr>
          <w:rFonts w:cs="Calibri"/>
          <w:szCs w:val="22"/>
        </w:rPr>
        <w:t>Control voltage power cables.</w:t>
      </w:r>
    </w:p>
    <w:p w:rsidR="006F5E03" w:rsidRPr="00F12AC4" w:rsidRDefault="006F5E03">
      <w:pPr>
        <w:pStyle w:val="PR2"/>
        <w:rPr>
          <w:rFonts w:cs="Calibri"/>
          <w:szCs w:val="22"/>
        </w:rPr>
      </w:pPr>
      <w:r w:rsidRPr="00F12AC4">
        <w:rPr>
          <w:rFonts w:cs="Calibri"/>
          <w:szCs w:val="22"/>
        </w:rPr>
        <w:t>Electrical feeders and branch circuits.</w:t>
      </w:r>
    </w:p>
    <w:p w:rsidR="006F5E03" w:rsidRPr="00F12AC4" w:rsidRDefault="006F5E03">
      <w:pPr>
        <w:pStyle w:val="PR2"/>
        <w:rPr>
          <w:rFonts w:cs="Calibri"/>
          <w:szCs w:val="22"/>
        </w:rPr>
      </w:pPr>
      <w:r w:rsidRPr="00F12AC4">
        <w:rPr>
          <w:rFonts w:cs="Calibri"/>
          <w:szCs w:val="22"/>
        </w:rPr>
        <w:t>Liquid-filled transformers.</w:t>
      </w:r>
    </w:p>
    <w:p w:rsidR="006F5E03" w:rsidRPr="00F12AC4" w:rsidRDefault="006F5E03">
      <w:pPr>
        <w:pStyle w:val="PR2"/>
        <w:rPr>
          <w:rFonts w:cs="Calibri"/>
          <w:szCs w:val="22"/>
        </w:rPr>
      </w:pPr>
      <w:r w:rsidRPr="00F12AC4">
        <w:rPr>
          <w:rFonts w:cs="Calibri"/>
          <w:szCs w:val="22"/>
        </w:rPr>
        <w:t>Dry-type transformers.</w:t>
      </w:r>
    </w:p>
    <w:p w:rsidR="006F5E03" w:rsidRPr="00F12AC4" w:rsidRDefault="006F5E03">
      <w:pPr>
        <w:pStyle w:val="PR2"/>
        <w:rPr>
          <w:rFonts w:cs="Calibri"/>
          <w:szCs w:val="22"/>
        </w:rPr>
      </w:pPr>
      <w:r w:rsidRPr="00F12AC4">
        <w:rPr>
          <w:rFonts w:cs="Calibri"/>
          <w:szCs w:val="22"/>
        </w:rPr>
        <w:t>Instrument transformers.</w:t>
      </w:r>
    </w:p>
    <w:p w:rsidR="006F5E03" w:rsidRPr="00F12AC4" w:rsidRDefault="006F5E03">
      <w:pPr>
        <w:pStyle w:val="PR2"/>
        <w:rPr>
          <w:rFonts w:cs="Calibri"/>
          <w:szCs w:val="22"/>
        </w:rPr>
      </w:pPr>
      <w:r w:rsidRPr="00F12AC4">
        <w:rPr>
          <w:rFonts w:cs="Calibri"/>
          <w:szCs w:val="22"/>
        </w:rPr>
        <w:t xml:space="preserve">Switchgear and switchboard assemblies </w:t>
      </w:r>
      <w:r w:rsidRPr="00170CAB">
        <w:rPr>
          <w:rFonts w:cs="Calibri"/>
          <w:strike/>
          <w:szCs w:val="22"/>
        </w:rPr>
        <w:t>rated 1200 A or greater</w:t>
      </w:r>
      <w:r w:rsidRPr="00F12AC4">
        <w:rPr>
          <w:rFonts w:cs="Calibri"/>
          <w:szCs w:val="22"/>
        </w:rPr>
        <w:t>.</w:t>
      </w:r>
    </w:p>
    <w:p w:rsidR="006F5E03" w:rsidRPr="00F12AC4" w:rsidRDefault="006F5E03">
      <w:pPr>
        <w:pStyle w:val="PR2"/>
        <w:rPr>
          <w:rFonts w:cs="Calibri"/>
          <w:szCs w:val="22"/>
        </w:rPr>
      </w:pPr>
      <w:r w:rsidRPr="00F12AC4">
        <w:rPr>
          <w:rFonts w:cs="Calibri"/>
          <w:szCs w:val="22"/>
        </w:rPr>
        <w:t>Metal-enclosed bus duct.</w:t>
      </w:r>
    </w:p>
    <w:p w:rsidR="006F5E03" w:rsidRPr="00F12AC4" w:rsidRDefault="006F5E03">
      <w:pPr>
        <w:pStyle w:val="PR2"/>
        <w:rPr>
          <w:rFonts w:cs="Calibri"/>
          <w:szCs w:val="22"/>
        </w:rPr>
      </w:pPr>
      <w:r w:rsidRPr="00F12AC4">
        <w:rPr>
          <w:rFonts w:cs="Calibri"/>
          <w:szCs w:val="22"/>
        </w:rPr>
        <w:t>Busway.</w:t>
      </w:r>
    </w:p>
    <w:p w:rsidR="006F5E03" w:rsidRPr="00F12AC4" w:rsidRDefault="00CB3E0F">
      <w:pPr>
        <w:pStyle w:val="PR2"/>
        <w:rPr>
          <w:rFonts w:cs="Calibri"/>
          <w:szCs w:val="22"/>
        </w:rPr>
      </w:pPr>
      <w:r>
        <w:rPr>
          <w:rFonts w:cs="Calibri"/>
          <w:szCs w:val="22"/>
        </w:rPr>
        <w:t xml:space="preserve">Low Voltage </w:t>
      </w:r>
      <w:r w:rsidR="006F5E03" w:rsidRPr="00F12AC4">
        <w:rPr>
          <w:rFonts w:cs="Calibri"/>
          <w:szCs w:val="22"/>
        </w:rPr>
        <w:t xml:space="preserve">Motor-control </w:t>
      </w:r>
      <w:r>
        <w:rPr>
          <w:rFonts w:cs="Calibri"/>
          <w:szCs w:val="22"/>
        </w:rPr>
        <w:t>starters</w:t>
      </w:r>
      <w:r w:rsidR="006F5E03" w:rsidRPr="00F12AC4">
        <w:rPr>
          <w:rFonts w:cs="Calibri"/>
          <w:szCs w:val="22"/>
        </w:rPr>
        <w:t>.</w:t>
      </w:r>
    </w:p>
    <w:p w:rsidR="006F5E03" w:rsidRPr="00F12AC4" w:rsidRDefault="00CB3E0F">
      <w:pPr>
        <w:pStyle w:val="PR2"/>
        <w:rPr>
          <w:rFonts w:cs="Calibri"/>
          <w:szCs w:val="22"/>
        </w:rPr>
      </w:pPr>
      <w:r>
        <w:rPr>
          <w:rFonts w:cs="Calibri"/>
          <w:szCs w:val="22"/>
        </w:rPr>
        <w:t>Low</w:t>
      </w:r>
      <w:r w:rsidR="006F5E03" w:rsidRPr="00F12AC4">
        <w:rPr>
          <w:rFonts w:cs="Calibri"/>
          <w:szCs w:val="22"/>
        </w:rPr>
        <w:t xml:space="preserve"> </w:t>
      </w:r>
      <w:r w:rsidR="004936E6">
        <w:rPr>
          <w:rFonts w:cs="Calibri"/>
          <w:szCs w:val="22"/>
        </w:rPr>
        <w:t xml:space="preserve">surge </w:t>
      </w:r>
      <w:r>
        <w:rPr>
          <w:rFonts w:cs="Calibri"/>
          <w:szCs w:val="22"/>
        </w:rPr>
        <w:t>protective</w:t>
      </w:r>
      <w:r w:rsidR="006F5E03" w:rsidRPr="00F12AC4">
        <w:rPr>
          <w:rFonts w:cs="Calibri"/>
          <w:szCs w:val="22"/>
        </w:rPr>
        <w:t xml:space="preserve"> devices</w:t>
      </w:r>
      <w:r w:rsidR="004936E6">
        <w:rPr>
          <w:rFonts w:cs="Calibri"/>
          <w:szCs w:val="22"/>
        </w:rPr>
        <w:t xml:space="preserve"> (SPD)</w:t>
      </w:r>
      <w:r w:rsidR="006F5E03" w:rsidRPr="00F12AC4">
        <w:rPr>
          <w:rFonts w:cs="Calibri"/>
          <w:szCs w:val="22"/>
        </w:rPr>
        <w:t>.</w:t>
      </w:r>
    </w:p>
    <w:p w:rsidR="006F5E03" w:rsidRPr="00F12AC4" w:rsidRDefault="006F5E03">
      <w:pPr>
        <w:pStyle w:val="PR2"/>
        <w:rPr>
          <w:rFonts w:cs="Calibri"/>
          <w:szCs w:val="22"/>
        </w:rPr>
      </w:pPr>
      <w:r w:rsidRPr="00F12AC4">
        <w:rPr>
          <w:rFonts w:cs="Calibri"/>
          <w:szCs w:val="22"/>
        </w:rPr>
        <w:t>Protective relays.</w:t>
      </w:r>
    </w:p>
    <w:p w:rsidR="006F5E03" w:rsidRPr="00F12AC4" w:rsidRDefault="006F5E03">
      <w:pPr>
        <w:pStyle w:val="PR2"/>
        <w:rPr>
          <w:rFonts w:cs="Calibri"/>
          <w:szCs w:val="22"/>
        </w:rPr>
      </w:pPr>
      <w:r w:rsidRPr="00F12AC4">
        <w:rPr>
          <w:rFonts w:cs="Calibri"/>
          <w:szCs w:val="22"/>
        </w:rPr>
        <w:t>Metering devices.</w:t>
      </w:r>
    </w:p>
    <w:p w:rsidR="006F5E03" w:rsidRPr="00F12AC4" w:rsidRDefault="006F5E03">
      <w:pPr>
        <w:pStyle w:val="PR2"/>
        <w:rPr>
          <w:rFonts w:cs="Calibri"/>
          <w:szCs w:val="22"/>
        </w:rPr>
      </w:pPr>
      <w:r w:rsidRPr="00F12AC4">
        <w:rPr>
          <w:rFonts w:cs="Calibri"/>
          <w:szCs w:val="22"/>
        </w:rPr>
        <w:t>Molded-case circuit breakers.</w:t>
      </w:r>
    </w:p>
    <w:p w:rsidR="006F5E03" w:rsidRPr="00F12AC4" w:rsidRDefault="006F5E03">
      <w:pPr>
        <w:pStyle w:val="PR2"/>
        <w:rPr>
          <w:rFonts w:cs="Calibri"/>
          <w:szCs w:val="22"/>
        </w:rPr>
      </w:pPr>
      <w:r w:rsidRPr="00F12AC4">
        <w:rPr>
          <w:rFonts w:cs="Calibri"/>
          <w:szCs w:val="22"/>
        </w:rPr>
        <w:t>Low-voltage power circuit breakers.</w:t>
      </w:r>
    </w:p>
    <w:p w:rsidR="006F5E03" w:rsidRPr="00F12AC4" w:rsidRDefault="006F5E03">
      <w:pPr>
        <w:pStyle w:val="PR2"/>
        <w:rPr>
          <w:rFonts w:cs="Calibri"/>
          <w:szCs w:val="22"/>
        </w:rPr>
      </w:pPr>
      <w:r w:rsidRPr="00F12AC4">
        <w:rPr>
          <w:rFonts w:cs="Calibri"/>
          <w:szCs w:val="22"/>
        </w:rPr>
        <w:t>Grounding systems.</w:t>
      </w:r>
    </w:p>
    <w:p w:rsidR="006F5E03" w:rsidRPr="00F12AC4" w:rsidRDefault="006F5E03">
      <w:pPr>
        <w:pStyle w:val="PR2"/>
        <w:rPr>
          <w:rFonts w:cs="Calibri"/>
          <w:szCs w:val="22"/>
        </w:rPr>
      </w:pPr>
      <w:r w:rsidRPr="00F12AC4">
        <w:rPr>
          <w:rFonts w:cs="Calibri"/>
          <w:szCs w:val="22"/>
        </w:rPr>
        <w:t>Ground-fault protection systems.</w:t>
      </w:r>
    </w:p>
    <w:p w:rsidR="006F5E03" w:rsidRPr="00F12AC4" w:rsidRDefault="006F5E03">
      <w:pPr>
        <w:pStyle w:val="PR2"/>
        <w:rPr>
          <w:rFonts w:cs="Calibri"/>
          <w:szCs w:val="22"/>
        </w:rPr>
      </w:pPr>
      <w:r w:rsidRPr="00F12AC4">
        <w:rPr>
          <w:rFonts w:cs="Calibri"/>
          <w:szCs w:val="22"/>
        </w:rPr>
        <w:t>Panelboards.</w:t>
      </w:r>
    </w:p>
    <w:p w:rsidR="006F5E03" w:rsidRPr="00F12AC4" w:rsidRDefault="006F5E03">
      <w:pPr>
        <w:pStyle w:val="PR2"/>
        <w:rPr>
          <w:rFonts w:cs="Calibri"/>
          <w:szCs w:val="22"/>
        </w:rPr>
      </w:pPr>
      <w:r w:rsidRPr="00F12AC4">
        <w:rPr>
          <w:rFonts w:cs="Calibri"/>
          <w:szCs w:val="22"/>
        </w:rPr>
        <w:t>Receptacles and devices.</w:t>
      </w:r>
    </w:p>
    <w:p w:rsidR="006F5E03" w:rsidRPr="00F12AC4" w:rsidRDefault="00C61FE0">
      <w:pPr>
        <w:pStyle w:val="PR2"/>
        <w:rPr>
          <w:rFonts w:cs="Calibri"/>
          <w:szCs w:val="22"/>
        </w:rPr>
      </w:pPr>
      <w:r>
        <w:rPr>
          <w:rFonts w:cs="Calibri"/>
          <w:szCs w:val="22"/>
        </w:rPr>
        <w:t>Adjustable Speed Drive (ASD)/</w:t>
      </w:r>
      <w:r w:rsidR="006F5E03" w:rsidRPr="00F12AC4">
        <w:rPr>
          <w:rFonts w:cs="Calibri"/>
          <w:szCs w:val="22"/>
        </w:rPr>
        <w:t>Variable</w:t>
      </w:r>
      <w:r w:rsidR="004936E6">
        <w:rPr>
          <w:rFonts w:cs="Calibri"/>
          <w:szCs w:val="22"/>
        </w:rPr>
        <w:t xml:space="preserve"> </w:t>
      </w:r>
      <w:r>
        <w:rPr>
          <w:rFonts w:cs="Calibri"/>
          <w:szCs w:val="22"/>
        </w:rPr>
        <w:t>S</w:t>
      </w:r>
      <w:r w:rsidR="004936E6">
        <w:rPr>
          <w:rFonts w:cs="Calibri"/>
          <w:szCs w:val="22"/>
        </w:rPr>
        <w:t>peed</w:t>
      </w:r>
      <w:r w:rsidR="004936E6" w:rsidRPr="00F12AC4">
        <w:rPr>
          <w:rFonts w:cs="Calibri"/>
          <w:szCs w:val="22"/>
        </w:rPr>
        <w:t xml:space="preserve"> </w:t>
      </w:r>
      <w:r>
        <w:rPr>
          <w:rFonts w:cs="Calibri"/>
          <w:szCs w:val="22"/>
        </w:rPr>
        <w:t>D</w:t>
      </w:r>
      <w:r w:rsidR="006F5E03" w:rsidRPr="00F12AC4">
        <w:rPr>
          <w:rFonts w:cs="Calibri"/>
          <w:szCs w:val="22"/>
        </w:rPr>
        <w:t>rive</w:t>
      </w:r>
      <w:r w:rsidR="004936E6">
        <w:rPr>
          <w:rFonts w:cs="Calibri"/>
          <w:szCs w:val="22"/>
        </w:rPr>
        <w:t xml:space="preserve"> (VSD)</w:t>
      </w:r>
      <w:r w:rsidR="006F5E03" w:rsidRPr="00F12AC4">
        <w:rPr>
          <w:rFonts w:cs="Calibri"/>
          <w:szCs w:val="22"/>
        </w:rPr>
        <w:t>.</w:t>
      </w:r>
    </w:p>
    <w:p w:rsidR="006F5E03" w:rsidRPr="00F12AC4" w:rsidRDefault="006F5E03">
      <w:pPr>
        <w:pStyle w:val="PR2"/>
        <w:rPr>
          <w:rFonts w:cs="Calibri"/>
          <w:szCs w:val="22"/>
        </w:rPr>
      </w:pPr>
      <w:r w:rsidRPr="00F12AC4">
        <w:rPr>
          <w:rFonts w:cs="Calibri"/>
          <w:szCs w:val="22"/>
        </w:rPr>
        <w:t>Battery systems.</w:t>
      </w:r>
    </w:p>
    <w:p w:rsidR="006F5E03" w:rsidRPr="00F12AC4" w:rsidRDefault="006F5E03">
      <w:pPr>
        <w:pStyle w:val="PR2"/>
        <w:rPr>
          <w:rFonts w:cs="Calibri"/>
          <w:szCs w:val="22"/>
        </w:rPr>
      </w:pPr>
      <w:r w:rsidRPr="00F12AC4">
        <w:rPr>
          <w:rFonts w:cs="Calibri"/>
          <w:szCs w:val="22"/>
        </w:rPr>
        <w:t>Battery chargers.</w:t>
      </w:r>
    </w:p>
    <w:p w:rsidR="006F5E03" w:rsidRPr="00F12AC4" w:rsidRDefault="006F5E03">
      <w:pPr>
        <w:pStyle w:val="PR2"/>
        <w:rPr>
          <w:rFonts w:cs="Calibri"/>
          <w:szCs w:val="22"/>
        </w:rPr>
      </w:pPr>
      <w:r w:rsidRPr="00F12AC4">
        <w:rPr>
          <w:rFonts w:cs="Calibri"/>
          <w:szCs w:val="22"/>
        </w:rPr>
        <w:t>Flooded lead-acid batteries.</w:t>
      </w:r>
    </w:p>
    <w:p w:rsidR="006F5E03" w:rsidRPr="00F12AC4" w:rsidRDefault="006F5E03">
      <w:pPr>
        <w:pStyle w:val="PR2"/>
        <w:rPr>
          <w:rFonts w:cs="Calibri"/>
          <w:szCs w:val="22"/>
        </w:rPr>
      </w:pPr>
      <w:r w:rsidRPr="00F12AC4">
        <w:rPr>
          <w:rFonts w:cs="Calibri"/>
          <w:szCs w:val="22"/>
        </w:rPr>
        <w:t>Flooded lead-calcium batteries.</w:t>
      </w:r>
    </w:p>
    <w:p w:rsidR="006F5E03" w:rsidRPr="00F12AC4" w:rsidRDefault="006F5E03">
      <w:pPr>
        <w:pStyle w:val="PR2"/>
        <w:rPr>
          <w:rFonts w:cs="Calibri"/>
          <w:szCs w:val="22"/>
        </w:rPr>
      </w:pPr>
      <w:r w:rsidRPr="00F12AC4">
        <w:rPr>
          <w:rFonts w:cs="Calibri"/>
          <w:szCs w:val="22"/>
        </w:rPr>
        <w:t>VRLA batteries.</w:t>
      </w:r>
    </w:p>
    <w:p w:rsidR="006F5E03" w:rsidRPr="00F12AC4" w:rsidRDefault="006F5E03">
      <w:pPr>
        <w:pStyle w:val="PR2"/>
        <w:rPr>
          <w:rFonts w:cs="Calibri"/>
          <w:szCs w:val="22"/>
        </w:rPr>
      </w:pPr>
      <w:r w:rsidRPr="00F12AC4">
        <w:rPr>
          <w:rFonts w:cs="Calibri"/>
          <w:szCs w:val="22"/>
        </w:rPr>
        <w:t>UPS systems.</w:t>
      </w:r>
    </w:p>
    <w:p w:rsidR="006F5E03" w:rsidRPr="00F12AC4" w:rsidRDefault="006F5E03">
      <w:pPr>
        <w:pStyle w:val="PR2"/>
        <w:rPr>
          <w:rFonts w:cs="Calibri"/>
          <w:szCs w:val="22"/>
        </w:rPr>
      </w:pPr>
      <w:r w:rsidRPr="00F12AC4">
        <w:rPr>
          <w:rFonts w:cs="Calibri"/>
          <w:szCs w:val="22"/>
        </w:rPr>
        <w:lastRenderedPageBreak/>
        <w:t>Lighting.</w:t>
      </w:r>
    </w:p>
    <w:p w:rsidR="006F5E03" w:rsidRPr="00F12AC4" w:rsidRDefault="006F5E03">
      <w:pPr>
        <w:pStyle w:val="ART"/>
        <w:rPr>
          <w:rFonts w:cs="Calibri"/>
          <w:szCs w:val="22"/>
        </w:rPr>
      </w:pPr>
      <w:r w:rsidRPr="00F12AC4">
        <w:rPr>
          <w:rFonts w:cs="Calibri"/>
          <w:szCs w:val="22"/>
        </w:rPr>
        <w:t>QUALITY ASSURANCE</w:t>
      </w:r>
    </w:p>
    <w:p w:rsidR="006F5E03" w:rsidRPr="00F12AC4" w:rsidRDefault="006F5E03">
      <w:pPr>
        <w:pStyle w:val="PR1"/>
        <w:rPr>
          <w:rFonts w:cs="Calibri"/>
          <w:szCs w:val="22"/>
        </w:rPr>
      </w:pPr>
      <w:r w:rsidRPr="00F12AC4">
        <w:rPr>
          <w:rFonts w:cs="Calibri"/>
          <w:szCs w:val="22"/>
        </w:rPr>
        <w:t>Electrical Testing Technician Qualifications: Technicians to perform electrical Construction Checklist verification tests, Construction Checklist verification test demonstrations, Cx tests, and Cx test demonstrations shall have the following minimum qualifications:</w:t>
      </w:r>
    </w:p>
    <w:p w:rsidR="006F5E03" w:rsidRPr="00F12AC4" w:rsidRDefault="006F5E03">
      <w:pPr>
        <w:pStyle w:val="PR2"/>
        <w:spacing w:before="240"/>
        <w:rPr>
          <w:rFonts w:cs="Calibri"/>
          <w:szCs w:val="22"/>
        </w:rPr>
      </w:pPr>
      <w:r w:rsidRPr="00F12AC4">
        <w:rPr>
          <w:rFonts w:cs="Calibri"/>
          <w:szCs w:val="22"/>
        </w:rPr>
        <w:t>Journey level or equivalent skill level. Vocational school four-year-program graduate or an Associate's degree in electrical systems, or similar field. Degree may be offset by three years' experience as an apprentice or a journey-level electrician. Generally, required knowledge includes electrical and HVAC&amp;R concepts, building operations, and application and use of tools and instrumentation to measure performance of electrical equipment, assemblies, and systems.</w:t>
      </w:r>
    </w:p>
    <w:p w:rsidR="006F5E03" w:rsidRPr="00F12AC4" w:rsidRDefault="006F5E03">
      <w:pPr>
        <w:pStyle w:val="PR2"/>
        <w:rPr>
          <w:rFonts w:cs="Calibri"/>
          <w:szCs w:val="22"/>
        </w:rPr>
      </w:pPr>
      <w:r w:rsidRPr="00F12AC4">
        <w:rPr>
          <w:rFonts w:cs="Calibri"/>
          <w:szCs w:val="22"/>
        </w:rPr>
        <w:t xml:space="preserve">Minimum </w:t>
      </w:r>
      <w:r w:rsidRPr="00A3569E">
        <w:rPr>
          <w:rFonts w:cs="Calibri"/>
          <w:szCs w:val="22"/>
        </w:rPr>
        <w:t>three years'</w:t>
      </w:r>
      <w:r w:rsidRPr="00F12AC4">
        <w:rPr>
          <w:rFonts w:cs="Calibri"/>
          <w:szCs w:val="22"/>
        </w:rPr>
        <w:t xml:space="preserve"> experience installing, servicing, and operating systems manufactured by approved manufacturer.</w:t>
      </w:r>
    </w:p>
    <w:p w:rsidR="006F5E03" w:rsidRPr="00F12AC4" w:rsidRDefault="006F5E03">
      <w:pPr>
        <w:pStyle w:val="PR1"/>
        <w:rPr>
          <w:rFonts w:cs="Calibri"/>
          <w:szCs w:val="22"/>
        </w:rPr>
      </w:pPr>
      <w:r w:rsidRPr="00F12AC4">
        <w:rPr>
          <w:rFonts w:cs="Calibri"/>
          <w:szCs w:val="22"/>
        </w:rPr>
        <w:t>Testing Equipment and Instrumentation Quality and Calibration: For test equipment and instrumentation required to perform electrical Cx work, perform the following:</w:t>
      </w:r>
    </w:p>
    <w:p w:rsidR="006F5E03" w:rsidRPr="00F12AC4" w:rsidRDefault="006F5E03">
      <w:pPr>
        <w:pStyle w:val="PR2"/>
        <w:spacing w:before="240"/>
        <w:rPr>
          <w:rFonts w:cs="Calibri"/>
          <w:szCs w:val="22"/>
        </w:rPr>
      </w:pPr>
      <w:r w:rsidRPr="00F12AC4">
        <w:rPr>
          <w:rFonts w:cs="Calibri"/>
          <w:szCs w:val="22"/>
        </w:rPr>
        <w:t>Submit test equipment and instrumentation list. For each equipment or instrument, identify the following:</w:t>
      </w:r>
    </w:p>
    <w:p w:rsidR="006F5E03" w:rsidRPr="00F12AC4" w:rsidRDefault="006F5E03">
      <w:pPr>
        <w:pStyle w:val="PR3"/>
        <w:spacing w:before="240"/>
        <w:rPr>
          <w:rFonts w:cs="Calibri"/>
          <w:szCs w:val="22"/>
        </w:rPr>
      </w:pPr>
      <w:r w:rsidRPr="00F12AC4">
        <w:rPr>
          <w:rFonts w:cs="Calibri"/>
          <w:szCs w:val="22"/>
        </w:rPr>
        <w:t>Equipment/instrument identification number.</w:t>
      </w:r>
    </w:p>
    <w:p w:rsidR="006F5E03" w:rsidRPr="00F12AC4" w:rsidRDefault="006F5E03">
      <w:pPr>
        <w:pStyle w:val="PR3"/>
        <w:rPr>
          <w:rFonts w:cs="Calibri"/>
          <w:szCs w:val="22"/>
        </w:rPr>
      </w:pPr>
      <w:r w:rsidRPr="00F12AC4">
        <w:rPr>
          <w:rFonts w:cs="Calibri"/>
          <w:szCs w:val="22"/>
        </w:rPr>
        <w:t>Planned Cx application or use.</w:t>
      </w:r>
    </w:p>
    <w:p w:rsidR="006F5E03" w:rsidRPr="00F12AC4" w:rsidRDefault="006F5E03">
      <w:pPr>
        <w:pStyle w:val="PR3"/>
        <w:rPr>
          <w:rFonts w:cs="Calibri"/>
          <w:szCs w:val="22"/>
        </w:rPr>
      </w:pPr>
      <w:r w:rsidRPr="00F12AC4">
        <w:rPr>
          <w:rFonts w:cs="Calibri"/>
          <w:szCs w:val="22"/>
        </w:rPr>
        <w:t>Manufacturer, make, model, and serial number.</w:t>
      </w:r>
    </w:p>
    <w:p w:rsidR="006F5E03" w:rsidRPr="00F12AC4" w:rsidRDefault="006F5E03">
      <w:pPr>
        <w:pStyle w:val="PR3"/>
        <w:rPr>
          <w:rFonts w:cs="Calibri"/>
          <w:szCs w:val="22"/>
        </w:rPr>
      </w:pPr>
      <w:r w:rsidRPr="00F12AC4">
        <w:rPr>
          <w:rFonts w:cs="Calibri"/>
          <w:szCs w:val="22"/>
        </w:rPr>
        <w:t>Calibration history, including certificates from agencies that calibrate the equipment and instrumentation.</w:t>
      </w:r>
    </w:p>
    <w:p w:rsidR="006F5E03" w:rsidRPr="00F12AC4" w:rsidRDefault="006F5E03">
      <w:pPr>
        <w:pStyle w:val="PR2"/>
        <w:spacing w:before="240"/>
        <w:rPr>
          <w:rFonts w:cs="Calibri"/>
          <w:szCs w:val="22"/>
        </w:rPr>
      </w:pPr>
      <w:r w:rsidRPr="00F12AC4">
        <w:rPr>
          <w:rFonts w:cs="Calibri"/>
          <w:szCs w:val="22"/>
        </w:rPr>
        <w:t>Test equipment and instrumentation shall meet the following criteria:</w:t>
      </w:r>
    </w:p>
    <w:p w:rsidR="006F5E03" w:rsidRPr="00F12AC4" w:rsidRDefault="006F5E03">
      <w:pPr>
        <w:pStyle w:val="PR3"/>
        <w:spacing w:before="240"/>
        <w:rPr>
          <w:rFonts w:cs="Calibri"/>
          <w:szCs w:val="22"/>
        </w:rPr>
      </w:pPr>
      <w:r w:rsidRPr="00F12AC4">
        <w:rPr>
          <w:rFonts w:cs="Calibri"/>
          <w:szCs w:val="22"/>
        </w:rPr>
        <w:t>Capable of testing and measuring performance within the specified acceptance criteria.</w:t>
      </w:r>
    </w:p>
    <w:p w:rsidR="006F5E03" w:rsidRPr="00F12AC4" w:rsidRDefault="006F5E03">
      <w:pPr>
        <w:pStyle w:val="PR3"/>
        <w:rPr>
          <w:rFonts w:cs="Calibri"/>
          <w:szCs w:val="22"/>
        </w:rPr>
      </w:pPr>
      <w:r w:rsidRPr="00F12AC4">
        <w:rPr>
          <w:rFonts w:cs="Calibri"/>
          <w:szCs w:val="22"/>
        </w:rPr>
        <w:t>Be calibrated at manufacturer's recommended intervals with current calibration tags permanently affixed to the instrument being used.</w:t>
      </w:r>
    </w:p>
    <w:p w:rsidR="006F5E03" w:rsidRPr="00F12AC4" w:rsidRDefault="006F5E03">
      <w:pPr>
        <w:pStyle w:val="PR3"/>
        <w:rPr>
          <w:rFonts w:cs="Calibri"/>
          <w:szCs w:val="22"/>
        </w:rPr>
      </w:pPr>
      <w:r w:rsidRPr="00F12AC4">
        <w:rPr>
          <w:rFonts w:cs="Calibri"/>
          <w:szCs w:val="22"/>
        </w:rPr>
        <w:t>Be maintained in good repair and operating condition throughout duration of use on Project.</w:t>
      </w:r>
    </w:p>
    <w:p w:rsidR="006F5E03" w:rsidRPr="00F12AC4" w:rsidRDefault="006F5E03">
      <w:pPr>
        <w:pStyle w:val="PR3"/>
        <w:rPr>
          <w:rFonts w:cs="Calibri"/>
          <w:szCs w:val="22"/>
        </w:rPr>
      </w:pPr>
      <w:r w:rsidRPr="00F12AC4">
        <w:rPr>
          <w:rFonts w:cs="Calibri"/>
          <w:szCs w:val="22"/>
        </w:rPr>
        <w:t>Be recalibrated/repaired if dropped or damaged in any way since last calibrated.</w:t>
      </w:r>
    </w:p>
    <w:p w:rsidR="006F5E03" w:rsidRPr="00F12AC4" w:rsidRDefault="006F5E03">
      <w:pPr>
        <w:pStyle w:val="PR1"/>
        <w:rPr>
          <w:rFonts w:cs="Calibri"/>
          <w:szCs w:val="22"/>
        </w:rPr>
      </w:pPr>
      <w:r w:rsidRPr="00F12AC4">
        <w:rPr>
          <w:rFonts w:cs="Calibri"/>
          <w:szCs w:val="22"/>
        </w:rPr>
        <w:t>Proprietary Test Instrumentation and Tools:</w:t>
      </w:r>
    </w:p>
    <w:p w:rsidR="006F5E03" w:rsidRPr="00F12AC4" w:rsidRDefault="006F5E03">
      <w:pPr>
        <w:pStyle w:val="PR2"/>
        <w:spacing w:before="240"/>
        <w:rPr>
          <w:rFonts w:cs="Calibri"/>
          <w:szCs w:val="22"/>
        </w:rPr>
      </w:pPr>
      <w:r w:rsidRPr="00F12AC4">
        <w:rPr>
          <w:rFonts w:cs="Calibri"/>
          <w:szCs w:val="22"/>
        </w:rPr>
        <w:t>Equipment Manufacturer's Proprietary Instrumentation and Tools: For installed equipment included in the Cx process, test instrumentation and tools manufactured or prescribed by equipment manufacturer to service, calibrate, adjust, repair, or otherwise work on its equipment or required as a condition of equipment warranty, perform the following:</w:t>
      </w:r>
    </w:p>
    <w:p w:rsidR="006F5E03" w:rsidRPr="00F12AC4" w:rsidRDefault="006F5E03">
      <w:pPr>
        <w:pStyle w:val="PR3"/>
        <w:spacing w:before="240"/>
        <w:rPr>
          <w:rFonts w:cs="Calibri"/>
          <w:szCs w:val="22"/>
        </w:rPr>
      </w:pPr>
      <w:r w:rsidRPr="00F12AC4">
        <w:rPr>
          <w:rFonts w:cs="Calibri"/>
          <w:szCs w:val="22"/>
        </w:rPr>
        <w:lastRenderedPageBreak/>
        <w:t>Submit proprietary instrumentation and tools list. For each instrument or tool, identify the following:</w:t>
      </w:r>
    </w:p>
    <w:p w:rsidR="006F5E03" w:rsidRPr="00F12AC4" w:rsidRDefault="006F5E03">
      <w:pPr>
        <w:pStyle w:val="PR4"/>
        <w:spacing w:before="240"/>
        <w:rPr>
          <w:rFonts w:cs="Calibri"/>
          <w:szCs w:val="22"/>
        </w:rPr>
      </w:pPr>
      <w:r w:rsidRPr="00F12AC4">
        <w:rPr>
          <w:rFonts w:cs="Calibri"/>
          <w:szCs w:val="22"/>
        </w:rPr>
        <w:t>Instrument or tool identification number.</w:t>
      </w:r>
    </w:p>
    <w:p w:rsidR="006F5E03" w:rsidRPr="00F12AC4" w:rsidRDefault="006F5E03">
      <w:pPr>
        <w:pStyle w:val="PR4"/>
        <w:rPr>
          <w:rFonts w:cs="Calibri"/>
          <w:szCs w:val="22"/>
        </w:rPr>
      </w:pPr>
      <w:r w:rsidRPr="00F12AC4">
        <w:rPr>
          <w:rFonts w:cs="Calibri"/>
          <w:szCs w:val="22"/>
        </w:rPr>
        <w:t>Equipment schedule designation of equipment for which the instrument or tool is required.</w:t>
      </w:r>
    </w:p>
    <w:p w:rsidR="006F5E03" w:rsidRPr="00F12AC4" w:rsidRDefault="006F5E03">
      <w:pPr>
        <w:pStyle w:val="PR4"/>
        <w:rPr>
          <w:rFonts w:cs="Calibri"/>
          <w:szCs w:val="22"/>
        </w:rPr>
      </w:pPr>
      <w:r w:rsidRPr="00F12AC4">
        <w:rPr>
          <w:rFonts w:cs="Calibri"/>
          <w:szCs w:val="22"/>
        </w:rPr>
        <w:t>Manufacturer, make, model, and serial number.</w:t>
      </w:r>
    </w:p>
    <w:p w:rsidR="006F5E03" w:rsidRPr="00F12AC4" w:rsidRDefault="006F5E03">
      <w:pPr>
        <w:pStyle w:val="PR4"/>
        <w:rPr>
          <w:rFonts w:cs="Calibri"/>
          <w:szCs w:val="22"/>
        </w:rPr>
      </w:pPr>
      <w:r w:rsidRPr="00F12AC4">
        <w:rPr>
          <w:rFonts w:cs="Calibri"/>
          <w:szCs w:val="22"/>
        </w:rPr>
        <w:t>Calibration history, including certificates from agencies that calibrate the instrument or tool, where appropriate.</w:t>
      </w:r>
    </w:p>
    <w:p w:rsidR="006F5E03" w:rsidRPr="00F12AC4" w:rsidRDefault="006F5E03">
      <w:pPr>
        <w:pStyle w:val="PR3"/>
        <w:spacing w:before="240"/>
        <w:rPr>
          <w:rFonts w:cs="Calibri"/>
          <w:szCs w:val="22"/>
        </w:rPr>
      </w:pPr>
      <w:r w:rsidRPr="00F12AC4">
        <w:rPr>
          <w:rFonts w:cs="Calibri"/>
          <w:szCs w:val="22"/>
        </w:rPr>
        <w:t>Include a separate list of proprietary test instrumentation and tools in operation and maintenance manuals.</w:t>
      </w:r>
    </w:p>
    <w:p w:rsidR="006F5E03" w:rsidRPr="00F12AC4" w:rsidRDefault="006F5E03">
      <w:pPr>
        <w:pStyle w:val="PR3"/>
        <w:rPr>
          <w:rFonts w:cs="Calibri"/>
          <w:szCs w:val="22"/>
        </w:rPr>
      </w:pPr>
      <w:r w:rsidRPr="00F12AC4">
        <w:rPr>
          <w:rFonts w:cs="Calibri"/>
          <w:szCs w:val="22"/>
        </w:rPr>
        <w:t>Electrical proprietary test instrumentation and tools become property of Owner at the time of Substantial Completion.</w:t>
      </w:r>
    </w:p>
    <w:p w:rsidR="006F5E03" w:rsidRPr="00F12AC4" w:rsidRDefault="006F5E03">
      <w:pPr>
        <w:pStyle w:val="PRT"/>
        <w:rPr>
          <w:rFonts w:cs="Calibri"/>
          <w:szCs w:val="22"/>
        </w:rPr>
      </w:pPr>
      <w:r w:rsidRPr="00F12AC4">
        <w:rPr>
          <w:rFonts w:cs="Calibri"/>
          <w:szCs w:val="22"/>
        </w:rPr>
        <w:t>PRODUCTS (Not Used)</w:t>
      </w:r>
    </w:p>
    <w:p w:rsidR="006F5E03" w:rsidRPr="00F12AC4" w:rsidRDefault="006F5E03">
      <w:pPr>
        <w:pStyle w:val="PRT"/>
        <w:rPr>
          <w:rFonts w:cs="Calibri"/>
          <w:szCs w:val="22"/>
        </w:rPr>
      </w:pPr>
      <w:r w:rsidRPr="00F12AC4">
        <w:rPr>
          <w:rFonts w:cs="Calibri"/>
          <w:szCs w:val="22"/>
        </w:rPr>
        <w:t>EXECUTION</w:t>
      </w:r>
    </w:p>
    <w:p w:rsidR="006F5E03" w:rsidRPr="00F12AC4" w:rsidRDefault="006F5E03">
      <w:pPr>
        <w:pStyle w:val="ART"/>
        <w:rPr>
          <w:rFonts w:cs="Calibri"/>
          <w:szCs w:val="22"/>
        </w:rPr>
      </w:pPr>
      <w:r w:rsidRPr="00F12AC4">
        <w:rPr>
          <w:rFonts w:cs="Calibri"/>
          <w:szCs w:val="22"/>
        </w:rPr>
        <w:t>CONSTRUCTION CHECKLISTS</w:t>
      </w:r>
    </w:p>
    <w:p w:rsidR="006F5E03" w:rsidRPr="00F12AC4" w:rsidRDefault="006F5E03">
      <w:pPr>
        <w:pStyle w:val="PR1"/>
        <w:rPr>
          <w:rFonts w:cs="Calibri"/>
          <w:szCs w:val="22"/>
        </w:rPr>
      </w:pPr>
      <w:r w:rsidRPr="00F12AC4">
        <w:rPr>
          <w:rFonts w:cs="Calibri"/>
          <w:szCs w:val="22"/>
        </w:rPr>
        <w:t>Prepare detailed construction checklists for electrical systems, subsystems, equipment, and components. Complete and submit construction checklists.</w:t>
      </w:r>
    </w:p>
    <w:p w:rsidR="006F5E03" w:rsidRPr="00F12AC4" w:rsidRDefault="006F5E03">
      <w:pPr>
        <w:pStyle w:val="ART"/>
        <w:rPr>
          <w:rFonts w:cs="Calibri"/>
          <w:szCs w:val="22"/>
        </w:rPr>
      </w:pPr>
      <w:r w:rsidRPr="00F12AC4">
        <w:rPr>
          <w:rFonts w:cs="Calibri"/>
          <w:szCs w:val="22"/>
        </w:rPr>
        <w:t>CONSTRUCTION CHECKLIST REVIEW</w:t>
      </w:r>
    </w:p>
    <w:p w:rsidR="006F5E03" w:rsidRPr="00F12AC4" w:rsidRDefault="006F5E03">
      <w:pPr>
        <w:pStyle w:val="PR1"/>
        <w:rPr>
          <w:rFonts w:cs="Calibri"/>
          <w:szCs w:val="22"/>
        </w:rPr>
      </w:pPr>
      <w:r w:rsidRPr="00F12AC4">
        <w:rPr>
          <w:rFonts w:cs="Calibri"/>
          <w:szCs w:val="22"/>
        </w:rPr>
        <w:t>Review and provide written comments on draft construction checklists. CxA will create required draft construction checklists and provide them to Contractor.</w:t>
      </w:r>
    </w:p>
    <w:p w:rsidR="006F5E03" w:rsidRPr="00F12AC4" w:rsidRDefault="006F5E03">
      <w:pPr>
        <w:pStyle w:val="PR1"/>
        <w:rPr>
          <w:rFonts w:cs="Calibri"/>
          <w:szCs w:val="22"/>
        </w:rPr>
      </w:pPr>
      <w:r w:rsidRPr="00F12AC4">
        <w:rPr>
          <w:rFonts w:cs="Calibri"/>
          <w:szCs w:val="22"/>
        </w:rPr>
        <w:t xml:space="preserve">Return draft Construction Checklist review comments within </w:t>
      </w:r>
      <w:r w:rsidRPr="00A3569E">
        <w:rPr>
          <w:rFonts w:cs="Calibri"/>
          <w:szCs w:val="22"/>
        </w:rPr>
        <w:t>10</w:t>
      </w:r>
      <w:r w:rsidRPr="00F12AC4">
        <w:rPr>
          <w:rFonts w:cs="Calibri"/>
          <w:szCs w:val="22"/>
        </w:rPr>
        <w:t xml:space="preserve"> days of receipt.</w:t>
      </w:r>
    </w:p>
    <w:p w:rsidR="006F5E03" w:rsidRPr="00F12AC4" w:rsidRDefault="006F5E03">
      <w:pPr>
        <w:pStyle w:val="PR1"/>
        <w:rPr>
          <w:rFonts w:cs="Calibri"/>
          <w:szCs w:val="22"/>
        </w:rPr>
      </w:pPr>
      <w:r w:rsidRPr="00F12AC4">
        <w:rPr>
          <w:rFonts w:cs="Calibri"/>
          <w:szCs w:val="22"/>
        </w:rPr>
        <w:t>When review comments have been resolved, CxA will provide final construction checklists, marked "Approved for Use, (date)."</w:t>
      </w:r>
    </w:p>
    <w:p w:rsidR="006F5E03" w:rsidRPr="00F12AC4" w:rsidRDefault="006F5E03">
      <w:pPr>
        <w:pStyle w:val="PR1"/>
        <w:rPr>
          <w:rFonts w:cs="Calibri"/>
          <w:szCs w:val="22"/>
        </w:rPr>
      </w:pPr>
      <w:r w:rsidRPr="00F12AC4">
        <w:rPr>
          <w:rFonts w:cs="Calibri"/>
          <w:szCs w:val="22"/>
        </w:rPr>
        <w:t>Use only construction checklists, marked "Approved for Use, (date)."</w:t>
      </w:r>
    </w:p>
    <w:p w:rsidR="006F5E03" w:rsidRPr="00F12AC4" w:rsidRDefault="006F5E03">
      <w:pPr>
        <w:pStyle w:val="ART"/>
        <w:rPr>
          <w:rFonts w:cs="Calibri"/>
          <w:szCs w:val="22"/>
        </w:rPr>
      </w:pPr>
      <w:r w:rsidRPr="00F12AC4">
        <w:rPr>
          <w:rFonts w:cs="Calibri"/>
          <w:szCs w:val="22"/>
        </w:rPr>
        <w:t>GENERAL TESTING REQUIREMENTS</w:t>
      </w:r>
    </w:p>
    <w:p w:rsidR="006F5E03" w:rsidRPr="00F12AC4" w:rsidRDefault="006F5E03">
      <w:pPr>
        <w:pStyle w:val="PR1"/>
        <w:rPr>
          <w:rFonts w:cs="Calibri"/>
          <w:szCs w:val="22"/>
        </w:rPr>
      </w:pPr>
      <w:r w:rsidRPr="00F12AC4">
        <w:rPr>
          <w:rFonts w:cs="Calibri"/>
          <w:szCs w:val="22"/>
        </w:rPr>
        <w:t>Certify that electrical systems, subsystems, and equipment have been installed, calibrated, and started and that they are operating according to the Contract Documents and approved Shop Drawings and submittals.</w:t>
      </w:r>
    </w:p>
    <w:p w:rsidR="006F5E03" w:rsidRPr="00F12AC4" w:rsidRDefault="006F5E03">
      <w:pPr>
        <w:pStyle w:val="PR1"/>
        <w:rPr>
          <w:rFonts w:cs="Calibri"/>
          <w:szCs w:val="22"/>
        </w:rPr>
      </w:pPr>
      <w:r w:rsidRPr="00F12AC4">
        <w:rPr>
          <w:rFonts w:cs="Calibri"/>
          <w:szCs w:val="22"/>
        </w:rPr>
        <w:lastRenderedPageBreak/>
        <w:t>Certify that electrical instrumentation and control systems have been completed and calibrated, that they are operating according to the Contract Documents and approved Shop Drawings and submittals, and that pretest set points have been recorded.</w:t>
      </w:r>
    </w:p>
    <w:p w:rsidR="006F5E03" w:rsidRPr="00F12AC4" w:rsidRDefault="006F5E03">
      <w:pPr>
        <w:pStyle w:val="PR1"/>
        <w:rPr>
          <w:rFonts w:cs="Calibri"/>
          <w:szCs w:val="22"/>
        </w:rPr>
      </w:pPr>
      <w:r w:rsidRPr="00F12AC4">
        <w:rPr>
          <w:rFonts w:cs="Calibri"/>
          <w:szCs w:val="22"/>
        </w:rPr>
        <w:t>Set systems, subsystems, and equipment into operating mode to be tested according to approved test procedures (for example, normal shutdown, normal auto position, normal manual position, unoccupied cycle, emergency power, and alarm conditions).</w:t>
      </w:r>
    </w:p>
    <w:p w:rsidR="006F5E03" w:rsidRPr="00F12AC4" w:rsidRDefault="006F5E03">
      <w:pPr>
        <w:pStyle w:val="PR1"/>
        <w:rPr>
          <w:rFonts w:cs="Calibri"/>
          <w:szCs w:val="22"/>
        </w:rPr>
      </w:pPr>
      <w:r w:rsidRPr="00F12AC4">
        <w:rPr>
          <w:rFonts w:cs="Calibri"/>
          <w:szCs w:val="22"/>
        </w:rPr>
        <w:t>Measure capacities and effectiveness of systems, assemblies, subsystems, equipment, and components, including operational and control functions to verify compliance with acceptance criteria.</w:t>
      </w:r>
    </w:p>
    <w:p w:rsidR="006F5E03" w:rsidRPr="00F12AC4" w:rsidRDefault="006F5E03">
      <w:pPr>
        <w:pStyle w:val="PR1"/>
        <w:rPr>
          <w:rFonts w:cs="Calibri"/>
          <w:szCs w:val="22"/>
        </w:rPr>
      </w:pPr>
      <w:r w:rsidRPr="00F12AC4">
        <w:rPr>
          <w:rFonts w:cs="Calibri"/>
          <w:szCs w:val="22"/>
        </w:rPr>
        <w:t>Test systems, assemblies, subsystems, equipment, and components operating modes, interlocks, control responses, and responses to abnormal or emergency conditions, and response according to acceptance criteria.</w:t>
      </w:r>
    </w:p>
    <w:p w:rsidR="006F5E03" w:rsidRPr="00F12AC4" w:rsidRDefault="006F5E03">
      <w:pPr>
        <w:pStyle w:val="PR1"/>
        <w:rPr>
          <w:rFonts w:cs="Calibri"/>
          <w:szCs w:val="22"/>
        </w:rPr>
      </w:pPr>
      <w:r w:rsidRPr="00F12AC4">
        <w:rPr>
          <w:rFonts w:cs="Calibri"/>
          <w:szCs w:val="22"/>
        </w:rPr>
        <w:t>Construction Checklists: Prepare and submit detailed construction checklists for electrical systems, subsystems, equipment, and components.</w:t>
      </w:r>
    </w:p>
    <w:p w:rsidR="006F5E03" w:rsidRPr="00F12AC4" w:rsidRDefault="006F5E03">
      <w:pPr>
        <w:pStyle w:val="PR2"/>
        <w:spacing w:before="240"/>
        <w:rPr>
          <w:rFonts w:cs="Calibri"/>
          <w:szCs w:val="22"/>
        </w:rPr>
      </w:pPr>
      <w:r w:rsidRPr="00F12AC4">
        <w:rPr>
          <w:rFonts w:cs="Calibri"/>
          <w:szCs w:val="22"/>
        </w:rPr>
        <w:t>Contributors to development of construction checklists shall include, but are not limited to, the following:</w:t>
      </w:r>
    </w:p>
    <w:p w:rsidR="006F5E03" w:rsidRPr="00F12AC4" w:rsidRDefault="006F5E03">
      <w:pPr>
        <w:pStyle w:val="PR3"/>
        <w:spacing w:before="240"/>
        <w:rPr>
          <w:rFonts w:cs="Calibri"/>
          <w:szCs w:val="22"/>
        </w:rPr>
      </w:pPr>
      <w:r w:rsidRPr="00F12AC4">
        <w:rPr>
          <w:rFonts w:cs="Calibri"/>
          <w:szCs w:val="22"/>
        </w:rPr>
        <w:t>Electrical systems and equipment installers.</w:t>
      </w:r>
    </w:p>
    <w:p w:rsidR="006F5E03" w:rsidRPr="00F12AC4" w:rsidRDefault="006F5E03">
      <w:pPr>
        <w:pStyle w:val="PR3"/>
        <w:rPr>
          <w:rFonts w:cs="Calibri"/>
          <w:szCs w:val="22"/>
        </w:rPr>
      </w:pPr>
      <w:r w:rsidRPr="00F12AC4">
        <w:rPr>
          <w:rFonts w:cs="Calibri"/>
          <w:szCs w:val="22"/>
        </w:rPr>
        <w:t>Electrical instrumentation and controls installers.</w:t>
      </w:r>
    </w:p>
    <w:p w:rsidR="006F5E03" w:rsidRPr="00F12AC4" w:rsidRDefault="006F5E03">
      <w:pPr>
        <w:pStyle w:val="PR1"/>
        <w:rPr>
          <w:rFonts w:cs="Calibri"/>
          <w:szCs w:val="22"/>
        </w:rPr>
      </w:pPr>
      <w:r w:rsidRPr="00F12AC4">
        <w:rPr>
          <w:rFonts w:cs="Calibri"/>
          <w:szCs w:val="22"/>
        </w:rPr>
        <w:t>Perform tests using design conditions, whenever possible.</w:t>
      </w:r>
    </w:p>
    <w:p w:rsidR="006F5E03" w:rsidRPr="00F12AC4" w:rsidRDefault="006F5E03">
      <w:pPr>
        <w:pStyle w:val="PR2"/>
        <w:spacing w:before="240"/>
        <w:rPr>
          <w:rFonts w:cs="Calibri"/>
          <w:szCs w:val="22"/>
        </w:rPr>
      </w:pPr>
      <w:r w:rsidRPr="00F12AC4">
        <w:rPr>
          <w:rFonts w:cs="Calibri"/>
          <w:szCs w:val="22"/>
        </w:rPr>
        <w:t>Simulated conditions may, with approval of</w:t>
      </w:r>
      <w:r w:rsidR="00975590">
        <w:rPr>
          <w:rFonts w:cs="Calibri"/>
          <w:szCs w:val="22"/>
        </w:rPr>
        <w:t xml:space="preserve"> </w:t>
      </w:r>
      <w:r w:rsidR="00FD3448">
        <w:rPr>
          <w:rFonts w:cs="Calibri"/>
          <w:szCs w:val="22"/>
        </w:rPr>
        <w:t>Engineer</w:t>
      </w:r>
      <w:r w:rsidRPr="00F12AC4">
        <w:rPr>
          <w:rFonts w:cs="Calibri"/>
          <w:szCs w:val="22"/>
        </w:rPr>
        <w:t>, be imposed using an artificial load when it is impractical to test under design conditions. Before simulating conditions, calibrate testing instruments. Provide equipment to simulate loads. Set simulated conditions as directed by CxA, and document simulated conditions and methods of simulation. After tests, return configurations and settings to normal operating conditions.</w:t>
      </w:r>
    </w:p>
    <w:p w:rsidR="006F5E03" w:rsidRPr="00F12AC4" w:rsidRDefault="006F5E03">
      <w:pPr>
        <w:pStyle w:val="PR2"/>
        <w:rPr>
          <w:rFonts w:cs="Calibri"/>
          <w:szCs w:val="22"/>
        </w:rPr>
      </w:pPr>
      <w:r w:rsidRPr="00F12AC4">
        <w:rPr>
          <w:rFonts w:cs="Calibri"/>
          <w:szCs w:val="22"/>
        </w:rPr>
        <w:t>Cx test procedures may direct that set points be altered when simulating conditions is impractical.</w:t>
      </w:r>
    </w:p>
    <w:p w:rsidR="006F5E03" w:rsidRPr="00F12AC4" w:rsidRDefault="006F5E03">
      <w:pPr>
        <w:pStyle w:val="PR2"/>
        <w:rPr>
          <w:rFonts w:cs="Calibri"/>
          <w:szCs w:val="22"/>
        </w:rPr>
      </w:pPr>
      <w:r w:rsidRPr="00F12AC4">
        <w:rPr>
          <w:rFonts w:cs="Calibri"/>
          <w:szCs w:val="22"/>
        </w:rPr>
        <w:t>Cx test procedures may direct that sensor values be altered with a signal generator when design or simulating conditions and altering set points are impractical.</w:t>
      </w:r>
    </w:p>
    <w:p w:rsidR="006F5E03" w:rsidRPr="00F12AC4" w:rsidRDefault="006F5E03">
      <w:pPr>
        <w:pStyle w:val="PR1"/>
        <w:rPr>
          <w:rFonts w:cs="Calibri"/>
          <w:szCs w:val="22"/>
        </w:rPr>
      </w:pPr>
      <w:r w:rsidRPr="00F12AC4">
        <w:rPr>
          <w:rFonts w:cs="Calibri"/>
          <w:szCs w:val="22"/>
        </w:rPr>
        <w:t xml:space="preserve">If tests cannot be completed because of a deficiency outside the scope of the electrical system, document the deficiency and report it to </w:t>
      </w:r>
      <w:r w:rsidR="00701381">
        <w:rPr>
          <w:rFonts w:cs="Calibri"/>
          <w:szCs w:val="22"/>
        </w:rPr>
        <w:t xml:space="preserve">the </w:t>
      </w:r>
      <w:r w:rsidRPr="00F12AC4">
        <w:rPr>
          <w:rFonts w:cs="Calibri"/>
          <w:szCs w:val="22"/>
        </w:rPr>
        <w:t>Owner. After deficiencies are resolved, reschedule tests.</w:t>
      </w:r>
    </w:p>
    <w:p w:rsidR="006F5E03" w:rsidRPr="00F12AC4" w:rsidRDefault="006F5E03">
      <w:pPr>
        <w:pStyle w:val="PR1"/>
        <w:rPr>
          <w:rFonts w:cs="Calibri"/>
          <w:szCs w:val="22"/>
        </w:rPr>
      </w:pPr>
      <w:r w:rsidRPr="00F12AC4">
        <w:rPr>
          <w:rFonts w:cs="Calibri"/>
          <w:szCs w:val="22"/>
        </w:rPr>
        <w:t>If seasonal testing is specified, complete appropriate initial performance tests and documentation and schedule seasonal tests.</w:t>
      </w:r>
    </w:p>
    <w:p w:rsidR="006F5E03" w:rsidRPr="00F12AC4" w:rsidRDefault="006F5E03">
      <w:pPr>
        <w:pStyle w:val="PR1"/>
        <w:rPr>
          <w:rFonts w:cs="Calibri"/>
          <w:szCs w:val="22"/>
        </w:rPr>
      </w:pPr>
      <w:r w:rsidRPr="00F12AC4">
        <w:rPr>
          <w:rFonts w:cs="Calibri"/>
          <w:szCs w:val="22"/>
        </w:rPr>
        <w:t xml:space="preserve">Coordinate schedule with and perform </w:t>
      </w:r>
      <w:proofErr w:type="spellStart"/>
      <w:r w:rsidRPr="00F12AC4">
        <w:rPr>
          <w:rFonts w:cs="Calibri"/>
          <w:szCs w:val="22"/>
        </w:rPr>
        <w:t>Cx</w:t>
      </w:r>
      <w:proofErr w:type="spellEnd"/>
      <w:r w:rsidRPr="00F12AC4">
        <w:rPr>
          <w:rFonts w:cs="Calibri"/>
          <w:szCs w:val="22"/>
        </w:rPr>
        <w:t xml:space="preserve"> activities at the direction of the CxA.</w:t>
      </w:r>
    </w:p>
    <w:p w:rsidR="006F5E03" w:rsidRPr="00F12AC4" w:rsidRDefault="006F5E03">
      <w:pPr>
        <w:pStyle w:val="PR1"/>
        <w:rPr>
          <w:rFonts w:cs="Calibri"/>
          <w:szCs w:val="22"/>
        </w:rPr>
      </w:pPr>
      <w:r w:rsidRPr="00F12AC4">
        <w:rPr>
          <w:rFonts w:cs="Calibri"/>
          <w:szCs w:val="22"/>
        </w:rPr>
        <w:lastRenderedPageBreak/>
        <w:t>Comply with Construction Checklist requirements, including material verification, installation checks, startup, and performance tests requirements</w:t>
      </w:r>
      <w:bookmarkStart w:id="5" w:name="_GoBack"/>
      <w:bookmarkEnd w:id="5"/>
      <w:r w:rsidRPr="00F12AC4">
        <w:rPr>
          <w:rFonts w:cs="Calibri"/>
          <w:szCs w:val="22"/>
        </w:rPr>
        <w:t xml:space="preserve"> </w:t>
      </w:r>
      <w:r w:rsidR="00D2566A">
        <w:rPr>
          <w:rFonts w:cs="Calibri"/>
          <w:szCs w:val="22"/>
        </w:rPr>
        <w:t xml:space="preserve">described </w:t>
      </w:r>
      <w:r w:rsidRPr="00F12AC4">
        <w:rPr>
          <w:rFonts w:cs="Calibri"/>
          <w:szCs w:val="22"/>
        </w:rPr>
        <w:t xml:space="preserve">in </w:t>
      </w:r>
      <w:r w:rsidR="00A9777C">
        <w:rPr>
          <w:rFonts w:cs="Calibri"/>
          <w:szCs w:val="22"/>
        </w:rPr>
        <w:t>s</w:t>
      </w:r>
      <w:r w:rsidRPr="00F12AC4">
        <w:rPr>
          <w:rFonts w:cs="Calibri"/>
          <w:szCs w:val="22"/>
        </w:rPr>
        <w:t>ections specifying electrical systems and equipment.</w:t>
      </w:r>
    </w:p>
    <w:p w:rsidR="006F5E03" w:rsidRPr="00F12AC4" w:rsidRDefault="006F5E03">
      <w:pPr>
        <w:pStyle w:val="PR1"/>
        <w:rPr>
          <w:rFonts w:cs="Calibri"/>
          <w:szCs w:val="22"/>
        </w:rPr>
      </w:pPr>
      <w:r w:rsidRPr="00F12AC4">
        <w:rPr>
          <w:rFonts w:cs="Calibri"/>
          <w:szCs w:val="22"/>
        </w:rPr>
        <w:t>Provide technicians, instrumentation, tools, and equipment to complete and document the following:</w:t>
      </w:r>
    </w:p>
    <w:p w:rsidR="006F5E03" w:rsidRPr="00F12AC4" w:rsidRDefault="006F5E03">
      <w:pPr>
        <w:pStyle w:val="PR2"/>
        <w:spacing w:before="240"/>
        <w:rPr>
          <w:rFonts w:cs="Calibri"/>
          <w:szCs w:val="22"/>
        </w:rPr>
      </w:pPr>
      <w:r w:rsidRPr="00F12AC4">
        <w:rPr>
          <w:rFonts w:cs="Calibri"/>
          <w:szCs w:val="22"/>
        </w:rPr>
        <w:t>Performance tests.</w:t>
      </w:r>
    </w:p>
    <w:p w:rsidR="006F5E03" w:rsidRPr="00F12AC4" w:rsidRDefault="006F5E03">
      <w:pPr>
        <w:pStyle w:val="PR2"/>
        <w:rPr>
          <w:rFonts w:cs="Calibri"/>
          <w:szCs w:val="22"/>
        </w:rPr>
      </w:pPr>
      <w:r w:rsidRPr="00F12AC4">
        <w:rPr>
          <w:rFonts w:cs="Calibri"/>
          <w:szCs w:val="22"/>
        </w:rPr>
        <w:t>Demonstration of a sample of performance tests.</w:t>
      </w:r>
    </w:p>
    <w:p w:rsidR="006F5E03" w:rsidRPr="00F12AC4" w:rsidRDefault="006F5E03">
      <w:pPr>
        <w:pStyle w:val="PR2"/>
        <w:rPr>
          <w:rFonts w:cs="Calibri"/>
          <w:szCs w:val="22"/>
        </w:rPr>
      </w:pPr>
      <w:r w:rsidRPr="00F12AC4">
        <w:rPr>
          <w:rFonts w:cs="Calibri"/>
          <w:szCs w:val="22"/>
        </w:rPr>
        <w:t>Cx tests.</w:t>
      </w:r>
    </w:p>
    <w:p w:rsidR="006F5E03" w:rsidRPr="00F12AC4" w:rsidRDefault="006F5E03">
      <w:pPr>
        <w:pStyle w:val="PR2"/>
        <w:rPr>
          <w:rFonts w:cs="Calibri"/>
          <w:szCs w:val="22"/>
        </w:rPr>
      </w:pPr>
      <w:r w:rsidRPr="00F12AC4">
        <w:rPr>
          <w:rFonts w:cs="Calibri"/>
          <w:szCs w:val="22"/>
        </w:rPr>
        <w:t>Cx test demonstrations.</w:t>
      </w:r>
    </w:p>
    <w:p w:rsidR="006F5E03" w:rsidRPr="00F12AC4" w:rsidRDefault="006F5E03">
      <w:pPr>
        <w:pStyle w:val="ART"/>
        <w:rPr>
          <w:rFonts w:cs="Calibri"/>
          <w:szCs w:val="22"/>
        </w:rPr>
      </w:pPr>
      <w:r w:rsidRPr="00F12AC4">
        <w:rPr>
          <w:rFonts w:cs="Calibri"/>
          <w:szCs w:val="22"/>
        </w:rPr>
        <w:t>Cx TESTS FOR ELECTRICAL SYSTEMS</w:t>
      </w:r>
    </w:p>
    <w:p w:rsidR="006F5E03" w:rsidRPr="00F12AC4" w:rsidRDefault="006F5E03">
      <w:pPr>
        <w:pStyle w:val="PR1"/>
        <w:rPr>
          <w:rFonts w:cs="Calibri"/>
          <w:szCs w:val="22"/>
        </w:rPr>
      </w:pPr>
      <w:r w:rsidRPr="00F12AC4">
        <w:rPr>
          <w:rFonts w:cs="Calibri"/>
          <w:szCs w:val="22"/>
        </w:rPr>
        <w:t>Verification of Normal Power System Operation:</w:t>
      </w:r>
    </w:p>
    <w:p w:rsidR="006F5E03" w:rsidRPr="00F12AC4" w:rsidRDefault="006F5E03">
      <w:pPr>
        <w:pStyle w:val="PR2"/>
        <w:spacing w:before="240"/>
        <w:rPr>
          <w:rFonts w:cs="Calibri"/>
          <w:szCs w:val="22"/>
        </w:rPr>
      </w:pPr>
      <w:r w:rsidRPr="00F12AC4">
        <w:rPr>
          <w:rFonts w:cs="Calibri"/>
          <w:szCs w:val="22"/>
        </w:rPr>
        <w:t>Prerequisites: Acceptance of results for construction checklists for Division 26 electrical components associated with Normal power system.</w:t>
      </w:r>
    </w:p>
    <w:p w:rsidR="006F5E03" w:rsidRPr="00F12AC4" w:rsidRDefault="006F5E03">
      <w:pPr>
        <w:pStyle w:val="PR2"/>
        <w:rPr>
          <w:rFonts w:cs="Calibri"/>
          <w:szCs w:val="22"/>
        </w:rPr>
      </w:pPr>
      <w:r w:rsidRPr="00F12AC4">
        <w:rPr>
          <w:rFonts w:cs="Calibri"/>
          <w:szCs w:val="22"/>
        </w:rPr>
        <w:t>Equipment and Systems to Be Tested: Division 26 electrical equipment.</w:t>
      </w:r>
    </w:p>
    <w:p w:rsidR="006F5E03" w:rsidRPr="00F12AC4" w:rsidRDefault="006F5E03">
      <w:pPr>
        <w:pStyle w:val="PR2"/>
        <w:rPr>
          <w:rFonts w:cs="Calibri"/>
          <w:szCs w:val="22"/>
        </w:rPr>
      </w:pPr>
      <w:r w:rsidRPr="00F12AC4">
        <w:rPr>
          <w:rFonts w:cs="Calibri"/>
          <w:szCs w:val="22"/>
        </w:rPr>
        <w:t>Test Purpose: Verify operation of Normal power system.</w:t>
      </w:r>
    </w:p>
    <w:p w:rsidR="006F5E03" w:rsidRPr="00F12AC4" w:rsidRDefault="006F5E03">
      <w:pPr>
        <w:pStyle w:val="PR2"/>
        <w:rPr>
          <w:rFonts w:cs="Calibri"/>
          <w:szCs w:val="22"/>
        </w:rPr>
      </w:pPr>
      <w:r w:rsidRPr="00F12AC4">
        <w:rPr>
          <w:rFonts w:cs="Calibri"/>
          <w:szCs w:val="22"/>
        </w:rPr>
        <w:t>Test Conditions: Energize components of Normal power system, one at a time.</w:t>
      </w:r>
    </w:p>
    <w:p w:rsidR="006F5E03" w:rsidRPr="00F12AC4" w:rsidRDefault="006F5E03">
      <w:pPr>
        <w:pStyle w:val="PR2"/>
        <w:rPr>
          <w:rFonts w:cs="Calibri"/>
          <w:szCs w:val="22"/>
        </w:rPr>
      </w:pPr>
      <w:r w:rsidRPr="00F12AC4">
        <w:rPr>
          <w:rFonts w:cs="Calibri"/>
          <w:szCs w:val="22"/>
        </w:rPr>
        <w:t xml:space="preserve">Acceptance Criteria: Proper operation of Normal power system over a </w:t>
      </w:r>
      <w:r w:rsidRPr="00A3569E">
        <w:rPr>
          <w:rFonts w:cs="Calibri"/>
          <w:szCs w:val="22"/>
        </w:rPr>
        <w:t>48</w:t>
      </w:r>
      <w:r w:rsidRPr="00F12AC4">
        <w:rPr>
          <w:rFonts w:cs="Calibri"/>
          <w:szCs w:val="22"/>
        </w:rPr>
        <w:t>-hour period.</w:t>
      </w:r>
    </w:p>
    <w:p w:rsidR="006F5E03" w:rsidRPr="00F12AC4" w:rsidRDefault="006F5E03">
      <w:pPr>
        <w:pStyle w:val="PR1"/>
        <w:rPr>
          <w:rFonts w:cs="Calibri"/>
          <w:szCs w:val="22"/>
        </w:rPr>
      </w:pPr>
      <w:r w:rsidRPr="00F12AC4">
        <w:rPr>
          <w:rFonts w:cs="Calibri"/>
          <w:szCs w:val="22"/>
        </w:rPr>
        <w:t>Verification of Essential Power System Operation:</w:t>
      </w:r>
    </w:p>
    <w:p w:rsidR="006F5E03" w:rsidRPr="00F12AC4" w:rsidRDefault="006F5E03">
      <w:pPr>
        <w:pStyle w:val="PR2"/>
        <w:spacing w:before="240"/>
        <w:rPr>
          <w:rFonts w:cs="Calibri"/>
          <w:szCs w:val="22"/>
        </w:rPr>
      </w:pPr>
      <w:r w:rsidRPr="00F12AC4">
        <w:rPr>
          <w:rFonts w:cs="Calibri"/>
          <w:szCs w:val="22"/>
        </w:rPr>
        <w:t>Prerequisites:</w:t>
      </w:r>
    </w:p>
    <w:p w:rsidR="006F5E03" w:rsidRPr="00F12AC4" w:rsidRDefault="006F5E03">
      <w:pPr>
        <w:pStyle w:val="PR3"/>
        <w:spacing w:before="240"/>
        <w:rPr>
          <w:rFonts w:cs="Calibri"/>
          <w:szCs w:val="22"/>
        </w:rPr>
      </w:pPr>
      <w:r w:rsidRPr="00F12AC4">
        <w:rPr>
          <w:rFonts w:cs="Calibri"/>
          <w:szCs w:val="22"/>
        </w:rPr>
        <w:t>Acceptance of results for construction checklists for Division 26 electrical components associated with Essential power system.</w:t>
      </w:r>
    </w:p>
    <w:p w:rsidR="006F5E03" w:rsidRPr="00F12AC4" w:rsidRDefault="006F5E03">
      <w:pPr>
        <w:pStyle w:val="PR3"/>
        <w:rPr>
          <w:rFonts w:cs="Calibri"/>
          <w:szCs w:val="22"/>
        </w:rPr>
      </w:pPr>
      <w:r w:rsidRPr="00F12AC4">
        <w:rPr>
          <w:rFonts w:cs="Calibri"/>
          <w:szCs w:val="22"/>
        </w:rPr>
        <w:t>Completion of "Verification of Normal Power System Operation" tests.</w:t>
      </w:r>
    </w:p>
    <w:p w:rsidR="006F5E03" w:rsidRPr="00F12AC4" w:rsidRDefault="006F5E03">
      <w:pPr>
        <w:pStyle w:val="PR2"/>
        <w:spacing w:before="240"/>
        <w:rPr>
          <w:rFonts w:cs="Calibri"/>
          <w:szCs w:val="22"/>
        </w:rPr>
      </w:pPr>
      <w:r w:rsidRPr="00F12AC4">
        <w:rPr>
          <w:rFonts w:cs="Calibri"/>
          <w:szCs w:val="22"/>
        </w:rPr>
        <w:t>Equipment and Systems to Be Tested: Division 26 electrical equipment.</w:t>
      </w:r>
    </w:p>
    <w:p w:rsidR="006F5E03" w:rsidRPr="00F12AC4" w:rsidRDefault="006F5E03">
      <w:pPr>
        <w:pStyle w:val="PR2"/>
        <w:rPr>
          <w:rFonts w:cs="Calibri"/>
          <w:szCs w:val="22"/>
        </w:rPr>
      </w:pPr>
      <w:r w:rsidRPr="00F12AC4">
        <w:rPr>
          <w:rFonts w:cs="Calibri"/>
          <w:szCs w:val="22"/>
        </w:rPr>
        <w:t>Test Purpose: Verify operation of Essential power system.</w:t>
      </w:r>
    </w:p>
    <w:p w:rsidR="006F5E03" w:rsidRPr="00F12AC4" w:rsidRDefault="006F5E03">
      <w:pPr>
        <w:pStyle w:val="PR2"/>
        <w:rPr>
          <w:rFonts w:cs="Calibri"/>
          <w:szCs w:val="22"/>
        </w:rPr>
      </w:pPr>
      <w:r w:rsidRPr="00F12AC4">
        <w:rPr>
          <w:rFonts w:cs="Calibri"/>
          <w:szCs w:val="22"/>
        </w:rPr>
        <w:t>Test Conditions:</w:t>
      </w:r>
    </w:p>
    <w:p w:rsidR="006F5E03" w:rsidRPr="00F12AC4" w:rsidRDefault="006F5E03">
      <w:pPr>
        <w:pStyle w:val="PR3"/>
        <w:spacing w:before="240"/>
        <w:rPr>
          <w:rFonts w:cs="Calibri"/>
          <w:szCs w:val="22"/>
        </w:rPr>
      </w:pPr>
      <w:r w:rsidRPr="00F12AC4">
        <w:rPr>
          <w:rFonts w:cs="Calibri"/>
          <w:szCs w:val="22"/>
        </w:rPr>
        <w:t>Energize components of Normal power system.</w:t>
      </w:r>
    </w:p>
    <w:p w:rsidR="006F5E03" w:rsidRPr="00F12AC4" w:rsidRDefault="006F5E03">
      <w:pPr>
        <w:pStyle w:val="PR3"/>
        <w:rPr>
          <w:rFonts w:cs="Calibri"/>
          <w:szCs w:val="22"/>
        </w:rPr>
      </w:pPr>
      <w:r w:rsidRPr="00F12AC4">
        <w:rPr>
          <w:rFonts w:cs="Calibri"/>
          <w:szCs w:val="22"/>
        </w:rPr>
        <w:t>Simulate a failure of Normal power system.</w:t>
      </w:r>
    </w:p>
    <w:p w:rsidR="006F5E03" w:rsidRPr="00F12AC4" w:rsidRDefault="006F5E03">
      <w:pPr>
        <w:pStyle w:val="PR1"/>
        <w:rPr>
          <w:rFonts w:cs="Calibri"/>
          <w:szCs w:val="22"/>
        </w:rPr>
      </w:pPr>
      <w:r w:rsidRPr="00F12AC4">
        <w:rPr>
          <w:rFonts w:cs="Calibri"/>
          <w:szCs w:val="22"/>
        </w:rPr>
        <w:t>Verification of Control and Instrumentation:</w:t>
      </w:r>
    </w:p>
    <w:p w:rsidR="006F5E03" w:rsidRPr="00F12AC4" w:rsidRDefault="006F5E03" w:rsidP="00170CAB">
      <w:pPr>
        <w:pStyle w:val="PR2Before6pt"/>
        <w:numPr>
          <w:ilvl w:val="1"/>
          <w:numId w:val="2"/>
        </w:numPr>
      </w:pPr>
      <w:r w:rsidRPr="00F12AC4">
        <w:t>Prerequisites: Acceptance of results for construction checklists.</w:t>
      </w:r>
    </w:p>
    <w:p w:rsidR="006F5E03" w:rsidRPr="00F12AC4" w:rsidRDefault="008C344A">
      <w:pPr>
        <w:pStyle w:val="PR3"/>
        <w:rPr>
          <w:rFonts w:cs="Calibri"/>
          <w:szCs w:val="22"/>
        </w:rPr>
      </w:pPr>
      <w:r w:rsidRPr="008C344A">
        <w:t>Division</w:t>
      </w:r>
      <w:r>
        <w:t xml:space="preserve"> 26 </w:t>
      </w:r>
      <w:r w:rsidR="006F5E03" w:rsidRPr="008C344A">
        <w:t>Section</w:t>
      </w:r>
      <w:r>
        <w:rPr>
          <w:rFonts w:cs="Calibri"/>
          <w:szCs w:val="22"/>
        </w:rPr>
        <w:t xml:space="preserve"> </w:t>
      </w:r>
      <w:r w:rsidR="006F5E03" w:rsidRPr="00F12AC4">
        <w:rPr>
          <w:rFonts w:cs="Calibri"/>
          <w:szCs w:val="22"/>
        </w:rPr>
        <w:t>"</w:t>
      </w:r>
      <w:r>
        <w:rPr>
          <w:rFonts w:cs="Calibri"/>
          <w:szCs w:val="22"/>
        </w:rPr>
        <w:t>Relay Based</w:t>
      </w:r>
      <w:r w:rsidR="006F5E03" w:rsidRPr="00F12AC4">
        <w:rPr>
          <w:rFonts w:cs="Calibri"/>
          <w:szCs w:val="22"/>
        </w:rPr>
        <w:t xml:space="preserve"> Lighting Controls."</w:t>
      </w:r>
    </w:p>
    <w:p w:rsidR="006F5E03" w:rsidRPr="00F12AC4" w:rsidRDefault="006F5E03">
      <w:pPr>
        <w:pStyle w:val="PR1"/>
        <w:rPr>
          <w:rFonts w:cs="Calibri"/>
          <w:szCs w:val="22"/>
        </w:rPr>
      </w:pPr>
      <w:r w:rsidRPr="00F12AC4">
        <w:rPr>
          <w:rFonts w:cs="Calibri"/>
          <w:szCs w:val="22"/>
        </w:rPr>
        <w:t>Test Purpose: Verify operation of control and monitoring systems for Normal and Essential power systems.</w:t>
      </w:r>
    </w:p>
    <w:p w:rsidR="006F5E03" w:rsidRPr="00F12AC4" w:rsidRDefault="006F5E03">
      <w:pPr>
        <w:pStyle w:val="PR1"/>
        <w:rPr>
          <w:rFonts w:cs="Calibri"/>
          <w:szCs w:val="22"/>
        </w:rPr>
      </w:pPr>
      <w:r w:rsidRPr="00F12AC4">
        <w:rPr>
          <w:rFonts w:cs="Calibri"/>
          <w:szCs w:val="22"/>
        </w:rPr>
        <w:t>Test Conditions:</w:t>
      </w:r>
    </w:p>
    <w:p w:rsidR="00170CAB" w:rsidRDefault="006F5E03" w:rsidP="00170CAB">
      <w:pPr>
        <w:pStyle w:val="PR2Before6pt"/>
        <w:numPr>
          <w:ilvl w:val="2"/>
          <w:numId w:val="2"/>
        </w:numPr>
      </w:pPr>
      <w:r w:rsidRPr="00F12AC4">
        <w:lastRenderedPageBreak/>
        <w:t>Energize components of Normal power system.</w:t>
      </w:r>
    </w:p>
    <w:p w:rsidR="006F5E03" w:rsidRPr="00170CAB" w:rsidRDefault="006F5E03" w:rsidP="00170CAB">
      <w:pPr>
        <w:pStyle w:val="PR2Before6pt"/>
        <w:numPr>
          <w:ilvl w:val="2"/>
          <w:numId w:val="2"/>
        </w:numPr>
      </w:pPr>
      <w:r w:rsidRPr="00170CAB">
        <w:rPr>
          <w:szCs w:val="22"/>
        </w:rPr>
        <w:t>Test operation of equipment.</w:t>
      </w:r>
    </w:p>
    <w:p w:rsidR="006F5E03" w:rsidRPr="00F12AC4" w:rsidRDefault="006F5E03">
      <w:pPr>
        <w:pStyle w:val="EOS"/>
        <w:rPr>
          <w:rFonts w:cs="Calibri"/>
          <w:szCs w:val="22"/>
        </w:rPr>
      </w:pPr>
      <w:r w:rsidRPr="00F12AC4">
        <w:rPr>
          <w:rFonts w:cs="Calibri"/>
          <w:szCs w:val="22"/>
        </w:rPr>
        <w:t>END OF SECTION 26</w:t>
      </w:r>
      <w:r w:rsidR="00F12AC4">
        <w:rPr>
          <w:rFonts w:cs="Calibri"/>
          <w:szCs w:val="22"/>
        </w:rPr>
        <w:t xml:space="preserve"> </w:t>
      </w:r>
      <w:r w:rsidRPr="00F12AC4">
        <w:rPr>
          <w:rFonts w:cs="Calibri"/>
          <w:szCs w:val="22"/>
        </w:rPr>
        <w:t>0800</w:t>
      </w:r>
    </w:p>
    <w:sectPr w:rsidR="006F5E03" w:rsidRPr="00F12AC4">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269" w:rsidRDefault="00084269">
      <w:r>
        <w:separator/>
      </w:r>
    </w:p>
  </w:endnote>
  <w:endnote w:type="continuationSeparator" w:id="0">
    <w:p w:rsidR="00084269" w:rsidRDefault="0008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11"/>
      <w:gridCol w:w="524"/>
      <w:gridCol w:w="3257"/>
      <w:gridCol w:w="611"/>
      <w:gridCol w:w="1957"/>
    </w:tblGrid>
    <w:tr w:rsidR="00F12AC4" w:rsidRPr="009114A6" w:rsidTr="00AB7F62">
      <w:tc>
        <w:tcPr>
          <w:tcW w:w="3078" w:type="dxa"/>
          <w:shd w:val="clear" w:color="auto" w:fill="auto"/>
        </w:tcPr>
        <w:p w:rsidR="00F12AC4" w:rsidRPr="00F12AC4" w:rsidRDefault="00F12AC4" w:rsidP="00F12AC4">
          <w:pPr>
            <w:pStyle w:val="Footer"/>
            <w:rPr>
              <w:rFonts w:cs="Calibri"/>
              <w:szCs w:val="22"/>
            </w:rPr>
          </w:pPr>
          <w:r w:rsidRPr="00F12AC4">
            <w:rPr>
              <w:rFonts w:cs="Calibri"/>
              <w:szCs w:val="22"/>
            </w:rPr>
            <w:t>&lt;Insert A/E Name&gt;</w:t>
          </w:r>
        </w:p>
      </w:tc>
      <w:tc>
        <w:tcPr>
          <w:tcW w:w="4500" w:type="dxa"/>
          <w:gridSpan w:val="3"/>
          <w:shd w:val="clear" w:color="auto" w:fill="auto"/>
        </w:tcPr>
        <w:p w:rsidR="00F12AC4" w:rsidRPr="00F12AC4" w:rsidRDefault="00F12AC4" w:rsidP="00F12AC4">
          <w:pPr>
            <w:pStyle w:val="Footer"/>
            <w:jc w:val="center"/>
            <w:rPr>
              <w:rFonts w:cs="Calibri"/>
              <w:b/>
              <w:bCs/>
              <w:szCs w:val="22"/>
            </w:rPr>
          </w:pPr>
          <w:r>
            <w:rPr>
              <w:rFonts w:cs="Calibri"/>
              <w:b/>
              <w:bCs/>
              <w:szCs w:val="22"/>
            </w:rPr>
            <w:t>Commissioning of Electrical Systems</w:t>
          </w:r>
        </w:p>
      </w:tc>
      <w:tc>
        <w:tcPr>
          <w:tcW w:w="1998" w:type="dxa"/>
          <w:shd w:val="clear" w:color="auto" w:fill="auto"/>
        </w:tcPr>
        <w:p w:rsidR="00F12AC4" w:rsidRPr="00F12AC4" w:rsidRDefault="00F12AC4" w:rsidP="00F12AC4">
          <w:pPr>
            <w:pStyle w:val="Footer"/>
            <w:jc w:val="right"/>
            <w:rPr>
              <w:rFonts w:cs="Calibri"/>
              <w:szCs w:val="22"/>
            </w:rPr>
          </w:pPr>
          <w:r w:rsidRPr="00F12AC4">
            <w:rPr>
              <w:rFonts w:cs="Calibri"/>
              <w:szCs w:val="22"/>
            </w:rPr>
            <w:t xml:space="preserve">26 </w:t>
          </w:r>
          <w:r>
            <w:rPr>
              <w:rFonts w:cs="Calibri"/>
              <w:szCs w:val="22"/>
            </w:rPr>
            <w:t>0800</w:t>
          </w:r>
          <w:r w:rsidRPr="00F12AC4">
            <w:rPr>
              <w:rFonts w:cs="Calibri"/>
              <w:szCs w:val="22"/>
            </w:rPr>
            <w:t xml:space="preserve"> - </w:t>
          </w:r>
          <w:r w:rsidRPr="00F12AC4">
            <w:rPr>
              <w:rFonts w:cs="Calibri"/>
              <w:szCs w:val="22"/>
            </w:rPr>
            <w:fldChar w:fldCharType="begin"/>
          </w:r>
          <w:r w:rsidRPr="00F12AC4">
            <w:rPr>
              <w:rFonts w:cs="Calibri"/>
              <w:szCs w:val="22"/>
            </w:rPr>
            <w:instrText xml:space="preserve"> PAGE  \* MERGEFORMAT </w:instrText>
          </w:r>
          <w:r w:rsidRPr="00F12AC4">
            <w:rPr>
              <w:rFonts w:cs="Calibri"/>
              <w:szCs w:val="22"/>
            </w:rPr>
            <w:fldChar w:fldCharType="separate"/>
          </w:r>
          <w:r w:rsidR="006A04EA">
            <w:rPr>
              <w:rFonts w:cs="Calibri"/>
              <w:noProof/>
              <w:szCs w:val="22"/>
            </w:rPr>
            <w:t>1</w:t>
          </w:r>
          <w:r w:rsidRPr="00F12AC4">
            <w:rPr>
              <w:rFonts w:cs="Calibri"/>
              <w:szCs w:val="22"/>
            </w:rPr>
            <w:fldChar w:fldCharType="end"/>
          </w:r>
        </w:p>
      </w:tc>
    </w:tr>
    <w:tr w:rsidR="00F12AC4" w:rsidRPr="009114A6" w:rsidTr="00AB7F62">
      <w:tc>
        <w:tcPr>
          <w:tcW w:w="3618" w:type="dxa"/>
          <w:gridSpan w:val="2"/>
          <w:shd w:val="clear" w:color="auto" w:fill="auto"/>
        </w:tcPr>
        <w:p w:rsidR="00F12AC4" w:rsidRPr="00F12AC4" w:rsidRDefault="00F12AC4" w:rsidP="00F12AC4">
          <w:pPr>
            <w:pStyle w:val="Footer"/>
            <w:rPr>
              <w:rFonts w:cs="Calibri"/>
              <w:szCs w:val="22"/>
            </w:rPr>
          </w:pPr>
          <w:r w:rsidRPr="00F12AC4">
            <w:rPr>
              <w:rFonts w:cs="Calibri"/>
              <w:szCs w:val="22"/>
            </w:rPr>
            <w:t>AE Project #: &lt;Insert Project Number&gt;</w:t>
          </w:r>
        </w:p>
      </w:tc>
      <w:tc>
        <w:tcPr>
          <w:tcW w:w="3330" w:type="dxa"/>
          <w:shd w:val="clear" w:color="auto" w:fill="auto"/>
        </w:tcPr>
        <w:p w:rsidR="00F12AC4" w:rsidRPr="00F12AC4" w:rsidRDefault="00F12AC4" w:rsidP="00F12AC4">
          <w:pPr>
            <w:pStyle w:val="Footer"/>
            <w:jc w:val="center"/>
            <w:rPr>
              <w:rFonts w:cs="Calibri"/>
              <w:b/>
              <w:bCs/>
              <w:szCs w:val="22"/>
            </w:rPr>
          </w:pPr>
          <w:r w:rsidRPr="00F12AC4">
            <w:rPr>
              <w:rFonts w:cs="Calibri"/>
              <w:b/>
              <w:bCs/>
              <w:szCs w:val="22"/>
            </w:rPr>
            <w:t xml:space="preserve">UH Master: </w:t>
          </w:r>
          <w:r w:rsidR="008C344A">
            <w:rPr>
              <w:rFonts w:cs="Calibri"/>
              <w:b/>
              <w:bCs/>
              <w:szCs w:val="22"/>
            </w:rPr>
            <w:t>0</w:t>
          </w:r>
          <w:r w:rsidR="00A85B84">
            <w:rPr>
              <w:rFonts w:cs="Calibri"/>
              <w:b/>
              <w:bCs/>
              <w:szCs w:val="22"/>
            </w:rPr>
            <w:t>8</w:t>
          </w:r>
          <w:r w:rsidRPr="00F12AC4">
            <w:rPr>
              <w:rFonts w:cs="Calibri"/>
              <w:b/>
              <w:bCs/>
              <w:szCs w:val="22"/>
            </w:rPr>
            <w:t>.</w:t>
          </w:r>
          <w:r w:rsidR="008C344A" w:rsidRPr="00F12AC4">
            <w:rPr>
              <w:rFonts w:cs="Calibri"/>
              <w:b/>
              <w:bCs/>
              <w:szCs w:val="22"/>
            </w:rPr>
            <w:t>20</w:t>
          </w:r>
          <w:r w:rsidR="008C344A">
            <w:rPr>
              <w:rFonts w:cs="Calibri"/>
              <w:b/>
              <w:bCs/>
              <w:szCs w:val="22"/>
            </w:rPr>
            <w:t>20</w:t>
          </w:r>
        </w:p>
      </w:tc>
      <w:tc>
        <w:tcPr>
          <w:tcW w:w="2628" w:type="dxa"/>
          <w:gridSpan w:val="2"/>
          <w:shd w:val="clear" w:color="auto" w:fill="auto"/>
        </w:tcPr>
        <w:p w:rsidR="00F12AC4" w:rsidRPr="00F12AC4" w:rsidRDefault="00F12AC4" w:rsidP="00F12AC4">
          <w:pPr>
            <w:pStyle w:val="Footer"/>
            <w:jc w:val="right"/>
            <w:rPr>
              <w:rFonts w:cs="Calibri"/>
              <w:szCs w:val="22"/>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269" w:rsidRDefault="00084269">
      <w:r>
        <w:separator/>
      </w:r>
    </w:p>
  </w:footnote>
  <w:footnote w:type="continuationSeparator" w:id="0">
    <w:p w:rsidR="00084269" w:rsidRDefault="00084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F12AC4" w:rsidRPr="009F4DB2" w:rsidTr="00AB7F62">
      <w:tc>
        <w:tcPr>
          <w:tcW w:w="9576" w:type="dxa"/>
          <w:gridSpan w:val="2"/>
          <w:shd w:val="clear" w:color="auto" w:fill="auto"/>
        </w:tcPr>
        <w:p w:rsidR="00F12AC4" w:rsidRPr="00F12AC4" w:rsidRDefault="00F12AC4" w:rsidP="00F12AC4">
          <w:pPr>
            <w:pStyle w:val="Header"/>
            <w:tabs>
              <w:tab w:val="center" w:pos="4860"/>
            </w:tabs>
            <w:jc w:val="center"/>
            <w:rPr>
              <w:rFonts w:cs="Calibri"/>
              <w:b/>
              <w:bCs/>
              <w:szCs w:val="22"/>
            </w:rPr>
          </w:pPr>
          <w:bookmarkStart w:id="6" w:name="_Hlk13470755"/>
          <w:r w:rsidRPr="00F12AC4">
            <w:rPr>
              <w:rFonts w:cs="Calibri"/>
              <w:b/>
              <w:bCs/>
              <w:szCs w:val="22"/>
            </w:rPr>
            <w:t>University of Houston Master Specification</w:t>
          </w:r>
        </w:p>
      </w:tc>
    </w:tr>
    <w:tr w:rsidR="00F12AC4" w:rsidRPr="009F4DB2" w:rsidTr="00AB7F62">
      <w:tc>
        <w:tcPr>
          <w:tcW w:w="4968" w:type="dxa"/>
          <w:shd w:val="clear" w:color="auto" w:fill="auto"/>
        </w:tcPr>
        <w:p w:rsidR="00F12AC4" w:rsidRPr="00F12AC4" w:rsidRDefault="00F12AC4" w:rsidP="00F12AC4">
          <w:pPr>
            <w:pStyle w:val="Header"/>
            <w:tabs>
              <w:tab w:val="center" w:pos="4860"/>
            </w:tabs>
            <w:rPr>
              <w:rFonts w:cs="Calibri"/>
              <w:szCs w:val="22"/>
            </w:rPr>
          </w:pPr>
          <w:r w:rsidRPr="00F12AC4">
            <w:rPr>
              <w:rFonts w:cs="Calibri"/>
              <w:szCs w:val="22"/>
            </w:rPr>
            <w:t>&lt;Insert Project Name&gt;</w:t>
          </w:r>
        </w:p>
      </w:tc>
      <w:tc>
        <w:tcPr>
          <w:tcW w:w="4608" w:type="dxa"/>
          <w:shd w:val="clear" w:color="auto" w:fill="auto"/>
        </w:tcPr>
        <w:p w:rsidR="00F12AC4" w:rsidRPr="00F12AC4" w:rsidRDefault="00F12AC4" w:rsidP="00F12AC4">
          <w:pPr>
            <w:pStyle w:val="Header"/>
            <w:tabs>
              <w:tab w:val="center" w:pos="4860"/>
            </w:tabs>
            <w:jc w:val="right"/>
            <w:rPr>
              <w:rFonts w:cs="Calibri"/>
              <w:szCs w:val="22"/>
            </w:rPr>
          </w:pPr>
          <w:r w:rsidRPr="00F12AC4">
            <w:rPr>
              <w:rFonts w:cs="Calibri"/>
              <w:szCs w:val="22"/>
            </w:rPr>
            <w:t xml:space="preserve">&lt;Insert Issue Name&gt; </w:t>
          </w:r>
        </w:p>
      </w:tc>
    </w:tr>
    <w:tr w:rsidR="00F12AC4" w:rsidRPr="009F4DB2" w:rsidTr="00AB7F62">
      <w:tc>
        <w:tcPr>
          <w:tcW w:w="4968" w:type="dxa"/>
          <w:shd w:val="clear" w:color="auto" w:fill="auto"/>
        </w:tcPr>
        <w:p w:rsidR="00F12AC4" w:rsidRPr="00F12AC4" w:rsidRDefault="00F12AC4" w:rsidP="00F12AC4">
          <w:pPr>
            <w:pStyle w:val="Header"/>
            <w:tabs>
              <w:tab w:val="center" w:pos="4860"/>
            </w:tabs>
            <w:rPr>
              <w:rFonts w:cs="Calibri"/>
              <w:szCs w:val="22"/>
            </w:rPr>
          </w:pPr>
          <w:r w:rsidRPr="00F12AC4">
            <w:rPr>
              <w:rFonts w:cs="Calibri"/>
              <w:szCs w:val="22"/>
            </w:rPr>
            <w:t>&lt;Insert U of H Proj #&gt;</w:t>
          </w:r>
        </w:p>
      </w:tc>
      <w:tc>
        <w:tcPr>
          <w:tcW w:w="4608" w:type="dxa"/>
          <w:shd w:val="clear" w:color="auto" w:fill="auto"/>
        </w:tcPr>
        <w:p w:rsidR="00F12AC4" w:rsidRPr="00F12AC4" w:rsidRDefault="00F12AC4" w:rsidP="00F12AC4">
          <w:pPr>
            <w:pStyle w:val="Header"/>
            <w:tabs>
              <w:tab w:val="center" w:pos="4860"/>
            </w:tabs>
            <w:jc w:val="right"/>
            <w:rPr>
              <w:rFonts w:cs="Calibri"/>
              <w:szCs w:val="22"/>
            </w:rPr>
          </w:pPr>
          <w:r w:rsidRPr="00F12AC4">
            <w:rPr>
              <w:rFonts w:cs="Calibri"/>
              <w:szCs w:val="22"/>
            </w:rPr>
            <w:t xml:space="preserve">&lt;Insert Issue Date&gt; </w:t>
          </w:r>
        </w:p>
      </w:tc>
    </w:tr>
    <w:bookmarkEnd w:id="6"/>
  </w:tbl>
  <w:p w:rsidR="006F5E03" w:rsidRPr="00F12AC4" w:rsidRDefault="006F5E03" w:rsidP="00F12A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19CA42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b w:val="0"/>
        <w:bCs w:val="0"/>
      </w:r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225968FC"/>
    <w:multiLevelType w:val="multilevel"/>
    <w:tmpl w:val="906869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PR2Before6pt"/>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6/01/15"/>
    <w:docVar w:name="Format" w:val="1"/>
    <w:docVar w:name="MF04" w:val="260800"/>
    <w:docVar w:name="MF95" w:val="16086"/>
    <w:docVar w:name="MFOrigin" w:val="MF04"/>
    <w:docVar w:name="SpecType" w:val="MasterSpec"/>
    <w:docVar w:name="Version" w:val="10923"/>
  </w:docVars>
  <w:rsids>
    <w:rsidRoot w:val="00DA0571"/>
    <w:rsid w:val="00046DAD"/>
    <w:rsid w:val="00056092"/>
    <w:rsid w:val="00084269"/>
    <w:rsid w:val="000C3864"/>
    <w:rsid w:val="000E59B5"/>
    <w:rsid w:val="00134F2C"/>
    <w:rsid w:val="00170CAB"/>
    <w:rsid w:val="00193BDC"/>
    <w:rsid w:val="001C545A"/>
    <w:rsid w:val="0029640B"/>
    <w:rsid w:val="002B4F94"/>
    <w:rsid w:val="0032188B"/>
    <w:rsid w:val="00334D22"/>
    <w:rsid w:val="003D7E27"/>
    <w:rsid w:val="003E028F"/>
    <w:rsid w:val="00441023"/>
    <w:rsid w:val="004573B9"/>
    <w:rsid w:val="0049147D"/>
    <w:rsid w:val="004936E6"/>
    <w:rsid w:val="00561A79"/>
    <w:rsid w:val="005903B7"/>
    <w:rsid w:val="005A18F0"/>
    <w:rsid w:val="005A2248"/>
    <w:rsid w:val="005C62C3"/>
    <w:rsid w:val="00631570"/>
    <w:rsid w:val="006A04EA"/>
    <w:rsid w:val="006F5E03"/>
    <w:rsid w:val="00701381"/>
    <w:rsid w:val="007850A4"/>
    <w:rsid w:val="0079631F"/>
    <w:rsid w:val="00820E4A"/>
    <w:rsid w:val="008C344A"/>
    <w:rsid w:val="00901A79"/>
    <w:rsid w:val="00955BF7"/>
    <w:rsid w:val="00975590"/>
    <w:rsid w:val="009C2F89"/>
    <w:rsid w:val="00A04770"/>
    <w:rsid w:val="00A12B50"/>
    <w:rsid w:val="00A152C6"/>
    <w:rsid w:val="00A3569E"/>
    <w:rsid w:val="00A81BB0"/>
    <w:rsid w:val="00A85B84"/>
    <w:rsid w:val="00A9777C"/>
    <w:rsid w:val="00AB7F62"/>
    <w:rsid w:val="00C16645"/>
    <w:rsid w:val="00C429F7"/>
    <w:rsid w:val="00C61FE0"/>
    <w:rsid w:val="00CA0EBE"/>
    <w:rsid w:val="00CB3E0F"/>
    <w:rsid w:val="00CC56A0"/>
    <w:rsid w:val="00CD48BC"/>
    <w:rsid w:val="00D174DB"/>
    <w:rsid w:val="00D2566A"/>
    <w:rsid w:val="00D37CF9"/>
    <w:rsid w:val="00D85315"/>
    <w:rsid w:val="00DA0571"/>
    <w:rsid w:val="00DD75DB"/>
    <w:rsid w:val="00E040BF"/>
    <w:rsid w:val="00E1120F"/>
    <w:rsid w:val="00E16569"/>
    <w:rsid w:val="00E37868"/>
    <w:rsid w:val="00E9724D"/>
    <w:rsid w:val="00F12AC4"/>
    <w:rsid w:val="00F34BC7"/>
    <w:rsid w:val="00FC1829"/>
    <w:rsid w:val="00FD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B22659-1FF5-4AB4-8B15-FAA4DAD7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44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autoRedefine/>
    <w:rsid w:val="00E16569"/>
    <w:pPr>
      <w:suppressAutoHyphens/>
      <w:spacing w:before="240"/>
      <w:jc w:val="both"/>
    </w:pPr>
  </w:style>
  <w:style w:type="paragraph" w:customStyle="1" w:styleId="PRT">
    <w:name w:val="PRT"/>
    <w:basedOn w:val="Normal"/>
    <w:next w:val="ART"/>
    <w:autoRedefine/>
    <w:qFormat/>
    <w:rsid w:val="00E16569"/>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rsid w:val="008C344A"/>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rsid w:val="00E16569"/>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DA0571"/>
    <w:pPr>
      <w:tabs>
        <w:tab w:val="center" w:pos="4680"/>
        <w:tab w:val="right" w:pos="9360"/>
      </w:tabs>
    </w:pPr>
  </w:style>
  <w:style w:type="character" w:customStyle="1" w:styleId="HeaderChar">
    <w:name w:val="Header Char"/>
    <w:basedOn w:val="DefaultParagraphFont"/>
    <w:link w:val="Header"/>
    <w:uiPriority w:val="99"/>
    <w:rsid w:val="00DA0571"/>
  </w:style>
  <w:style w:type="paragraph" w:styleId="Footer">
    <w:name w:val="footer"/>
    <w:basedOn w:val="Normal"/>
    <w:link w:val="FooterChar"/>
    <w:uiPriority w:val="99"/>
    <w:unhideWhenUsed/>
    <w:rsid w:val="00DA0571"/>
    <w:pPr>
      <w:tabs>
        <w:tab w:val="center" w:pos="4680"/>
        <w:tab w:val="right" w:pos="9360"/>
      </w:tabs>
    </w:pPr>
  </w:style>
  <w:style w:type="character" w:customStyle="1" w:styleId="FooterChar">
    <w:name w:val="Footer Char"/>
    <w:basedOn w:val="DefaultParagraphFont"/>
    <w:link w:val="Footer"/>
    <w:uiPriority w:val="99"/>
    <w:rsid w:val="00DA0571"/>
  </w:style>
  <w:style w:type="paragraph" w:customStyle="1" w:styleId="TIP">
    <w:name w:val="TIP"/>
    <w:basedOn w:val="Normal"/>
    <w:link w:val="TIPChar"/>
    <w:rsid w:val="00E9724D"/>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E9724D"/>
    <w:rPr>
      <w:vanish/>
      <w:color w:val="0000FF"/>
      <w:sz w:val="22"/>
    </w:rPr>
  </w:style>
  <w:style w:type="character" w:customStyle="1" w:styleId="TIPChar">
    <w:name w:val="TIP Char"/>
    <w:link w:val="TIP"/>
    <w:rsid w:val="00E9724D"/>
    <w:rPr>
      <w:vanish w:val="0"/>
      <w:color w:val="B30838"/>
    </w:rPr>
  </w:style>
  <w:style w:type="character" w:customStyle="1" w:styleId="SAhyperlink">
    <w:name w:val="SAhyperlink"/>
    <w:uiPriority w:val="1"/>
    <w:rsid w:val="002B4F94"/>
    <w:rPr>
      <w:color w:val="E36C0A"/>
      <w:u w:val="single"/>
    </w:rPr>
  </w:style>
  <w:style w:type="character" w:styleId="Hyperlink">
    <w:name w:val="Hyperlink"/>
    <w:uiPriority w:val="99"/>
    <w:unhideWhenUsed/>
    <w:rsid w:val="00CD48BC"/>
    <w:rPr>
      <w:color w:val="0000FF"/>
      <w:u w:val="single"/>
    </w:rPr>
  </w:style>
  <w:style w:type="character" w:customStyle="1" w:styleId="PR2Char">
    <w:name w:val="PR2 Char"/>
    <w:link w:val="PR2"/>
    <w:rsid w:val="00F12AC4"/>
    <w:rPr>
      <w:sz w:val="22"/>
    </w:rPr>
  </w:style>
  <w:style w:type="paragraph" w:customStyle="1" w:styleId="PR2Before6pt">
    <w:name w:val="PR2 + Before: 6 pt"/>
    <w:basedOn w:val="PR2"/>
    <w:link w:val="PR2Before6ptChar"/>
    <w:autoRedefine/>
    <w:qFormat/>
    <w:rsid w:val="00F12AC4"/>
    <w:pPr>
      <w:numPr>
        <w:numId w:val="2"/>
      </w:numPr>
      <w:spacing w:before="120"/>
    </w:pPr>
    <w:rPr>
      <w:rFonts w:cs="Calibri"/>
    </w:rPr>
  </w:style>
  <w:style w:type="character" w:customStyle="1" w:styleId="PR2Before6ptChar">
    <w:name w:val="PR2 + Before: 6 pt Char"/>
    <w:link w:val="PR2Before6pt"/>
    <w:rsid w:val="00F12AC4"/>
    <w:rPr>
      <w:rFonts w:ascii="Calibri" w:hAnsi="Calibri" w:cs="Calibri"/>
      <w:sz w:val="22"/>
    </w:rPr>
  </w:style>
  <w:style w:type="character" w:customStyle="1" w:styleId="PR1Char">
    <w:name w:val="PR1 Char"/>
    <w:link w:val="PR1"/>
    <w:rsid w:val="00F12AC4"/>
    <w:rPr>
      <w:sz w:val="22"/>
    </w:rPr>
  </w:style>
  <w:style w:type="paragraph" w:styleId="BalloonText">
    <w:name w:val="Balloon Text"/>
    <w:basedOn w:val="Normal"/>
    <w:link w:val="BalloonTextChar"/>
    <w:uiPriority w:val="99"/>
    <w:semiHidden/>
    <w:unhideWhenUsed/>
    <w:rsid w:val="008C344A"/>
    <w:rPr>
      <w:rFonts w:ascii="Segoe UI" w:hAnsi="Segoe UI" w:cs="Segoe UI"/>
      <w:sz w:val="18"/>
      <w:szCs w:val="18"/>
    </w:rPr>
  </w:style>
  <w:style w:type="character" w:customStyle="1" w:styleId="BalloonTextChar">
    <w:name w:val="Balloon Text Char"/>
    <w:link w:val="BalloonText"/>
    <w:uiPriority w:val="99"/>
    <w:semiHidden/>
    <w:rsid w:val="008C344A"/>
    <w:rPr>
      <w:rFonts w:ascii="Segoe UI" w:hAnsi="Segoe UI" w:cs="Segoe UI"/>
      <w:sz w:val="18"/>
      <w:szCs w:val="18"/>
    </w:rPr>
  </w:style>
  <w:style w:type="paragraph" w:styleId="Revision">
    <w:name w:val="Revision"/>
    <w:hidden/>
    <w:uiPriority w:val="99"/>
    <w:semiHidden/>
    <w:rsid w:val="00D2566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260800 - COMMISSIONING OF ELECTRICAL SYSTEMS</vt:lpstr>
    </vt:vector>
  </TitlesOfParts>
  <Company>AVITRU, LLC.</Company>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260800 - COMMISSIONING OF ELECTRICAL SYSTEMS</dc:title>
  <dc:subject>COMMISSIONING OF ELECTRICAL SYSTEMS</dc:subject>
  <dc:creator>AVITRU, LLC.</dc:creator>
  <cp:keywords>BAS-12345-MS80</cp:keywords>
  <cp:lastModifiedBy>Taylor, Jim</cp:lastModifiedBy>
  <cp:revision>4</cp:revision>
  <dcterms:created xsi:type="dcterms:W3CDTF">2020-08-25T15:43:00Z</dcterms:created>
  <dcterms:modified xsi:type="dcterms:W3CDTF">2020-08-25T17:04:00Z</dcterms:modified>
</cp:coreProperties>
</file>