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A777C" w14:textId="11E1D933" w:rsidR="00751D86" w:rsidRDefault="00751D86" w:rsidP="00102DA3">
      <w:pPr>
        <w:pStyle w:val="SCT"/>
        <w:rPr>
          <w:rStyle w:val="NUM"/>
        </w:rPr>
      </w:pPr>
      <w:r w:rsidRPr="00751D86">
        <w:t xml:space="preserve">SECTION </w:t>
      </w:r>
      <w:r w:rsidRPr="00751D86">
        <w:rPr>
          <w:rStyle w:val="NUM"/>
        </w:rPr>
        <w:t>32 14 00</w:t>
      </w:r>
      <w:r w:rsidR="00102DA3">
        <w:rPr>
          <w:rStyle w:val="NUM"/>
        </w:rPr>
        <w:t xml:space="preserve"> – </w:t>
      </w:r>
      <w:r w:rsidR="007D33ED">
        <w:rPr>
          <w:rStyle w:val="NUM"/>
        </w:rPr>
        <w:t xml:space="preserve">TRUNCATED DOME </w:t>
      </w:r>
      <w:r w:rsidR="00102DA3">
        <w:rPr>
          <w:rStyle w:val="NUM"/>
        </w:rPr>
        <w:t>UNIT PAVING</w:t>
      </w:r>
    </w:p>
    <w:p w14:paraId="7026C934" w14:textId="77777777" w:rsidR="008F076E" w:rsidRDefault="008F076E" w:rsidP="008F076E">
      <w:pPr>
        <w:pStyle w:val="CMT"/>
      </w:pPr>
      <w:bookmarkStart w:id="0" w:name="_Hlk50900453"/>
      <w:bookmarkStart w:id="1" w:name="_Hlk50899268"/>
      <w:r>
        <w:t>Maintain Section format, including the UH master spec designation and version date in bold in the center columns of the header and footer. Complete the header and footer with Project information</w:t>
      </w:r>
    </w:p>
    <w:p w14:paraId="1B01C528" w14:textId="77777777" w:rsidR="008F076E" w:rsidRDefault="008F076E" w:rsidP="008F076E">
      <w:pPr>
        <w:pStyle w:val="CMT"/>
        <w:rPr>
          <w:color w:val="1F497D"/>
        </w:rPr>
      </w:pPr>
      <w:r>
        <w:t>Edit and finalize this Section, where prompted by Editor’s notes, to suit Project specific requirements. Make selections for the Project at text identified in bold.</w:t>
      </w:r>
      <w:bookmarkEnd w:id="0"/>
    </w:p>
    <w:p w14:paraId="2DF54D59" w14:textId="77777777" w:rsidR="008F076E" w:rsidRPr="0085173E" w:rsidRDefault="008F076E" w:rsidP="008F076E">
      <w:pPr>
        <w:pStyle w:val="CMT"/>
      </w:pPr>
      <w:r w:rsidRPr="0085173E">
        <w:t>This Sect</w:t>
      </w:r>
      <w:r>
        <w:t xml:space="preserve">ion uses the term "Architect." </w:t>
      </w:r>
      <w:r w:rsidRPr="0085173E">
        <w:t>Change this term to match that used to identify the design professional as defined in the General and Supplementary Conditions.</w:t>
      </w:r>
    </w:p>
    <w:p w14:paraId="36A5238D" w14:textId="77777777" w:rsidR="008F076E" w:rsidRDefault="008F076E" w:rsidP="008F076E">
      <w:pPr>
        <w:pStyle w:val="CMT"/>
      </w:pPr>
      <w:r w:rsidRPr="0085173E">
        <w:t>Verify that Section titles referenced in this Section are correct for this Project's Specifications; Section titles may have changed.</w:t>
      </w:r>
    </w:p>
    <w:p w14:paraId="7851B85A" w14:textId="77777777" w:rsidR="008F076E" w:rsidRPr="00512247" w:rsidRDefault="008F076E" w:rsidP="008F076E">
      <w:pPr>
        <w:pStyle w:val="CMT"/>
      </w:pPr>
      <w:r w:rsidRPr="003B0987">
        <w:t>Delete hidden text after this Section has been edited for the Project</w:t>
      </w:r>
      <w:r>
        <w:t>.</w:t>
      </w:r>
    </w:p>
    <w:bookmarkEnd w:id="1"/>
    <w:p w14:paraId="721A569E" w14:textId="77777777" w:rsidR="00751D86" w:rsidRPr="00324E57" w:rsidRDefault="00751D86" w:rsidP="00316CA8">
      <w:pPr>
        <w:pStyle w:val="PRT"/>
      </w:pPr>
      <w:r w:rsidRPr="00324E57">
        <w:t>GENERAL</w:t>
      </w:r>
    </w:p>
    <w:p w14:paraId="7779EA66" w14:textId="77777777" w:rsidR="00751D86" w:rsidRPr="008F076E" w:rsidRDefault="00751D86" w:rsidP="008F076E">
      <w:pPr>
        <w:pStyle w:val="ART"/>
      </w:pPr>
      <w:r w:rsidRPr="008F076E">
        <w:t>RELATED DOCUMENTS</w:t>
      </w:r>
    </w:p>
    <w:p w14:paraId="1B2246C4" w14:textId="77777777" w:rsidR="00751D86" w:rsidRDefault="00751D86" w:rsidP="008F076E">
      <w:pPr>
        <w:pStyle w:val="PR1"/>
      </w:pPr>
      <w:r w:rsidRPr="00751D86">
        <w:t>Drawings and general provisions of the Contract, including General and Supplementary Conditions and Division 01 Specification Sections, apply to this Section.</w:t>
      </w:r>
    </w:p>
    <w:p w14:paraId="0D017C7C" w14:textId="77777777" w:rsidR="008F076E" w:rsidRDefault="008F076E" w:rsidP="008F076E">
      <w:pPr>
        <w:pStyle w:val="PR1"/>
      </w:pPr>
      <w:bookmarkStart w:id="2" w:name="_Hlk14952700"/>
      <w:bookmarkStart w:id="3" w:name="_Hlk14943337"/>
      <w:r w:rsidRPr="00F47F92">
        <w:t>The Contractor's attention is specifically directed, but not limited, to the following documents for additional requirements</w:t>
      </w:r>
      <w:bookmarkEnd w:id="2"/>
      <w:r w:rsidRPr="00F47F92">
        <w:t>:</w:t>
      </w:r>
      <w:bookmarkEnd w:id="3"/>
    </w:p>
    <w:p w14:paraId="0D116C21" w14:textId="77777777" w:rsidR="008F076E" w:rsidRDefault="008F076E" w:rsidP="008F076E">
      <w:pPr>
        <w:pStyle w:val="PR2"/>
      </w:pPr>
      <w:bookmarkStart w:id="4" w:name="_Hlk14943359"/>
      <w:r w:rsidRPr="00B84A6C">
        <w:t xml:space="preserve">The current version of the </w:t>
      </w:r>
      <w:r w:rsidRPr="006207AE">
        <w:rPr>
          <w:i/>
        </w:rPr>
        <w:t>Uniform General Conditions for Construction Contracts</w:t>
      </w:r>
      <w:r w:rsidRPr="00B84A6C">
        <w:t>, State of Texas, available on the web site of the Texas Facilities Commission.</w:t>
      </w:r>
      <w:bookmarkEnd w:id="4"/>
    </w:p>
    <w:p w14:paraId="706DE19C" w14:textId="77777777" w:rsidR="008F076E" w:rsidRPr="00751D86" w:rsidRDefault="008F076E" w:rsidP="008F076E">
      <w:pPr>
        <w:pStyle w:val="PR2"/>
      </w:pPr>
      <w:bookmarkStart w:id="5" w:name="_Hlk50900600"/>
      <w:r w:rsidRPr="00B84A6C">
        <w:t xml:space="preserve">The University of Houston’s </w:t>
      </w:r>
      <w:r w:rsidRPr="006207AE">
        <w:rPr>
          <w:i/>
        </w:rPr>
        <w:t>Supplemental General Conditions and Special Conditions for Construction</w:t>
      </w:r>
      <w:bookmarkEnd w:id="5"/>
      <w:r>
        <w:t>.</w:t>
      </w:r>
    </w:p>
    <w:p w14:paraId="427523A5" w14:textId="77777777" w:rsidR="00751D86" w:rsidRPr="00751D86" w:rsidRDefault="00751D86" w:rsidP="008F076E">
      <w:pPr>
        <w:pStyle w:val="ART"/>
      </w:pPr>
      <w:r w:rsidRPr="00751D86">
        <w:t>SUMMARY</w:t>
      </w:r>
    </w:p>
    <w:p w14:paraId="22E54217" w14:textId="77777777" w:rsidR="00751D86" w:rsidRPr="00751D86" w:rsidRDefault="00751D86" w:rsidP="00751D86">
      <w:pPr>
        <w:pStyle w:val="PR1"/>
      </w:pPr>
      <w:r w:rsidRPr="00751D86">
        <w:t>Section Includes:</w:t>
      </w:r>
    </w:p>
    <w:p w14:paraId="3F61F097" w14:textId="4EA8DFF9" w:rsidR="00751D86" w:rsidRPr="00751D86" w:rsidRDefault="00751D86" w:rsidP="00751D86">
      <w:pPr>
        <w:pStyle w:val="PR2"/>
      </w:pPr>
      <w:r w:rsidRPr="00751D86">
        <w:t xml:space="preserve">Concrete </w:t>
      </w:r>
      <w:r w:rsidR="00263EB9">
        <w:t xml:space="preserve">truncated dome </w:t>
      </w:r>
      <w:r w:rsidRPr="00751D86">
        <w:t xml:space="preserve">pavers </w:t>
      </w:r>
    </w:p>
    <w:p w14:paraId="2B5799FD" w14:textId="77777777" w:rsidR="00751D86" w:rsidRPr="00751D86" w:rsidRDefault="00751D86" w:rsidP="00751D86">
      <w:pPr>
        <w:pStyle w:val="PR2"/>
      </w:pPr>
      <w:r w:rsidRPr="00751D86">
        <w:t>Bedding and joint sand</w:t>
      </w:r>
    </w:p>
    <w:p w14:paraId="5ABB3D2D" w14:textId="77777777" w:rsidR="00751D86" w:rsidRDefault="00751D86" w:rsidP="00751D86">
      <w:pPr>
        <w:pStyle w:val="PR2"/>
      </w:pPr>
      <w:r w:rsidRPr="00751D86">
        <w:t>Cast-in-place concrete edge restraints.</w:t>
      </w:r>
    </w:p>
    <w:p w14:paraId="5C26BF03" w14:textId="77777777" w:rsidR="002E238C" w:rsidRPr="00751D86" w:rsidRDefault="00691A95" w:rsidP="000758E4">
      <w:pPr>
        <w:pStyle w:val="PR2"/>
      </w:pPr>
      <w:r>
        <w:t>Breathable j</w:t>
      </w:r>
      <w:r w:rsidR="002F3FA1">
        <w:t xml:space="preserve">oint </w:t>
      </w:r>
      <w:r>
        <w:t>sand stabilizing sealer</w:t>
      </w:r>
      <w:r w:rsidR="002E238C">
        <w:t xml:space="preserve"> for Concrete Pavers</w:t>
      </w:r>
    </w:p>
    <w:p w14:paraId="557AC3DC" w14:textId="77777777" w:rsidR="00751D86" w:rsidRPr="00751D86" w:rsidRDefault="00751D86" w:rsidP="008F076E">
      <w:pPr>
        <w:pStyle w:val="ART"/>
      </w:pPr>
      <w:r w:rsidRPr="00751D86">
        <w:t>REFERENCES</w:t>
      </w:r>
    </w:p>
    <w:p w14:paraId="61B8ACBB" w14:textId="77777777" w:rsidR="00751D86" w:rsidRPr="00751D86" w:rsidRDefault="00751D86" w:rsidP="00751D86">
      <w:pPr>
        <w:pStyle w:val="PR1"/>
      </w:pPr>
      <w:r w:rsidRPr="00751D86">
        <w:t>American Society for Testing and Materials</w:t>
      </w:r>
    </w:p>
    <w:p w14:paraId="04C76BA9" w14:textId="77777777" w:rsidR="00751D86" w:rsidRPr="00751D86" w:rsidRDefault="00751D86" w:rsidP="00751D86">
      <w:pPr>
        <w:pStyle w:val="PR2"/>
      </w:pPr>
      <w:r w:rsidRPr="00751D86">
        <w:t>ASTM C 33, Standard Specification for Concrete Aggregates</w:t>
      </w:r>
    </w:p>
    <w:p w14:paraId="7179F12F" w14:textId="77777777" w:rsidR="00751D86" w:rsidRPr="00751D86" w:rsidRDefault="00751D86" w:rsidP="00751D86">
      <w:pPr>
        <w:pStyle w:val="PR2"/>
      </w:pPr>
      <w:r w:rsidRPr="00751D86">
        <w:t>ASTM C 136, Standard Test Method for Sieve Analysis of Fine and Coarse Aggregates</w:t>
      </w:r>
    </w:p>
    <w:p w14:paraId="6E267A27" w14:textId="77777777" w:rsidR="00751D86" w:rsidRPr="00751D86" w:rsidRDefault="00751D86" w:rsidP="00751D86">
      <w:pPr>
        <w:pStyle w:val="PR2"/>
      </w:pPr>
      <w:r w:rsidRPr="00751D86">
        <w:t>C 140, Standard Test Methods for Sampling and Testing Concrete Masonry Units and Related Units.</w:t>
      </w:r>
    </w:p>
    <w:p w14:paraId="55292187" w14:textId="77777777" w:rsidR="00751D86" w:rsidRPr="00751D86" w:rsidRDefault="00751D86" w:rsidP="00751D86">
      <w:pPr>
        <w:pStyle w:val="PR2"/>
      </w:pPr>
      <w:r w:rsidRPr="00751D86">
        <w:lastRenderedPageBreak/>
        <w:t>ASTM C 144, Standard Specification for Aggregate for Masonry Mortar.</w:t>
      </w:r>
    </w:p>
    <w:p w14:paraId="3ADE053D" w14:textId="60FEFB15" w:rsidR="00751D86" w:rsidRPr="00751D86" w:rsidRDefault="00751D86" w:rsidP="00751D86">
      <w:pPr>
        <w:pStyle w:val="PR2"/>
      </w:pPr>
      <w:r w:rsidRPr="00751D86">
        <w:t>C 936, Specification for Solid Interlocking Concrete Paving Units.</w:t>
      </w:r>
    </w:p>
    <w:p w14:paraId="727BB96B" w14:textId="77777777" w:rsidR="00751D86" w:rsidRPr="00751D86" w:rsidRDefault="00751D86" w:rsidP="00751D86">
      <w:pPr>
        <w:pStyle w:val="PR2"/>
      </w:pPr>
      <w:r w:rsidRPr="00751D86">
        <w:t>C 979, Standard Specification for Pigments for Integrally Colored Concrete.</w:t>
      </w:r>
    </w:p>
    <w:p w14:paraId="02A5F384" w14:textId="7FA8DC77" w:rsidR="00751D86" w:rsidRPr="00751D86" w:rsidRDefault="00751D86" w:rsidP="00751D86">
      <w:pPr>
        <w:pStyle w:val="PR2"/>
      </w:pPr>
      <w:r w:rsidRPr="00751D86">
        <w:t>ASTM D 698, Standard Test Methods for Laboratory Compaction Characteristics of Soil Using Standard Effort (12,400 ft-lbf/ft3).</w:t>
      </w:r>
    </w:p>
    <w:p w14:paraId="337BCBF2" w14:textId="77777777" w:rsidR="00751D86" w:rsidRPr="00751D86" w:rsidRDefault="00751D86" w:rsidP="00751D86">
      <w:pPr>
        <w:pStyle w:val="PR2"/>
      </w:pPr>
      <w:r w:rsidRPr="00751D86">
        <w:t>ASTM D 1557, Standard Test Methods for Laboratory Compaction Characteristics of Soil Using Modified Effort (56,000 ft-lbf/ft3).</w:t>
      </w:r>
    </w:p>
    <w:p w14:paraId="2F4BD736" w14:textId="77777777" w:rsidR="00751D86" w:rsidRPr="00751D86" w:rsidRDefault="00751D86" w:rsidP="00751D86">
      <w:pPr>
        <w:pStyle w:val="PR2"/>
      </w:pPr>
      <w:r w:rsidRPr="00751D86">
        <w:t>C 1645, Standard Test Method for Freeze-thaw, and De-icing Salt Durability of Solid Concrete Interlocking Paving Units.</w:t>
      </w:r>
    </w:p>
    <w:p w14:paraId="0B8C0A5D" w14:textId="77777777" w:rsidR="00751D86" w:rsidRPr="00751D86" w:rsidRDefault="00751D86" w:rsidP="00751D86">
      <w:pPr>
        <w:pStyle w:val="PR2"/>
      </w:pPr>
      <w:r w:rsidRPr="00751D86">
        <w:t>ASTM D 2940, Standard Specification for Graded Aggregate Material For Bases or Subbases for Highways or Airports</w:t>
      </w:r>
    </w:p>
    <w:p w14:paraId="167639CD" w14:textId="77777777" w:rsidR="00751D86" w:rsidRPr="00751D86" w:rsidRDefault="00751D86" w:rsidP="00751D86">
      <w:pPr>
        <w:pStyle w:val="PR1"/>
      </w:pPr>
      <w:r w:rsidRPr="00751D86">
        <w:t>Interlocking Concrete Pavement Institute (ICPI)</w:t>
      </w:r>
    </w:p>
    <w:p w14:paraId="509420CC" w14:textId="77777777" w:rsidR="00751D86" w:rsidRPr="00751D86" w:rsidRDefault="00751D86" w:rsidP="00751D86">
      <w:pPr>
        <w:pStyle w:val="PR2"/>
      </w:pPr>
      <w:r w:rsidRPr="00751D86">
        <w:t>ICPI Tech Spec Technical Bulletins</w:t>
      </w:r>
    </w:p>
    <w:p w14:paraId="5DBB1C35" w14:textId="77777777" w:rsidR="008F076E" w:rsidRDefault="008F076E" w:rsidP="008F076E">
      <w:pPr>
        <w:pStyle w:val="ART"/>
      </w:pPr>
      <w:r>
        <w:t>PREINSTALLATION MEETINGS</w:t>
      </w:r>
    </w:p>
    <w:p w14:paraId="6E35FEE2" w14:textId="7ABDA9A3" w:rsidR="008F076E" w:rsidRPr="008F076E" w:rsidRDefault="008F076E" w:rsidP="008F076E">
      <w:pPr>
        <w:pStyle w:val="PR1"/>
      </w:pPr>
      <w:r>
        <w:t>Pre</w:t>
      </w:r>
      <w:r w:rsidR="006C56BF">
        <w:t>-</w:t>
      </w:r>
      <w:r>
        <w:t xml:space="preserve">installation Conference: Conduct conference at </w:t>
      </w:r>
      <w:r w:rsidRPr="008F076E">
        <w:rPr>
          <w:bCs/>
        </w:rPr>
        <w:t>Project site</w:t>
      </w:r>
      <w:r>
        <w:rPr>
          <w:bCs/>
        </w:rPr>
        <w:t xml:space="preserve"> in accordance with the requirements of Section 01 3100 “</w:t>
      </w:r>
      <w:r w:rsidR="00CB4701">
        <w:rPr>
          <w:bCs/>
        </w:rPr>
        <w:t>Project Management and Coordination.”</w:t>
      </w:r>
      <w:r w:rsidR="00C30F4D">
        <w:rPr>
          <w:bCs/>
        </w:rPr>
        <w:t xml:space="preserve"> </w:t>
      </w:r>
    </w:p>
    <w:p w14:paraId="288017F1" w14:textId="77777777" w:rsidR="00751D86" w:rsidRPr="00751D86" w:rsidRDefault="00751D86" w:rsidP="008F076E">
      <w:pPr>
        <w:pStyle w:val="ART"/>
      </w:pPr>
      <w:r w:rsidRPr="00751D86">
        <w:t>SUBMITTALS</w:t>
      </w:r>
    </w:p>
    <w:p w14:paraId="71B65143" w14:textId="447EE4B5" w:rsidR="00751D86" w:rsidRPr="00751D86" w:rsidRDefault="00751D86" w:rsidP="00751D86">
      <w:pPr>
        <w:pStyle w:val="PR1"/>
      </w:pPr>
      <w:r w:rsidRPr="00751D86">
        <w:t xml:space="preserve">Concrete </w:t>
      </w:r>
      <w:r w:rsidR="008C734D">
        <w:t xml:space="preserve">Truncated Dome </w:t>
      </w:r>
      <w:r w:rsidR="00CB4701">
        <w:t>P</w:t>
      </w:r>
      <w:r w:rsidRPr="00751D86">
        <w:t xml:space="preserve">avers: </w:t>
      </w:r>
    </w:p>
    <w:p w14:paraId="7A58730B" w14:textId="77777777" w:rsidR="00751D86" w:rsidRPr="00751D86" w:rsidRDefault="00751D86" w:rsidP="00751D86">
      <w:pPr>
        <w:pStyle w:val="PR2"/>
      </w:pPr>
      <w:r w:rsidRPr="00751D86">
        <w:t>Submit manufacturer’s product literature, installation instructions, and material safety data sheets.</w:t>
      </w:r>
    </w:p>
    <w:p w14:paraId="2E426901" w14:textId="77777777" w:rsidR="00751D86" w:rsidRPr="00751D86" w:rsidRDefault="00751D86" w:rsidP="00751D86">
      <w:pPr>
        <w:pStyle w:val="PR2"/>
      </w:pPr>
      <w:r w:rsidRPr="00751D86">
        <w:t xml:space="preserve">Submit four sample units of each paver type representative of size, shape, color, and finish, indicating color variation and texture range expected in finished installation. </w:t>
      </w:r>
    </w:p>
    <w:p w14:paraId="44C31684" w14:textId="77777777" w:rsidR="00751D86" w:rsidRDefault="00751D86" w:rsidP="00751D86">
      <w:pPr>
        <w:pStyle w:val="PR2"/>
      </w:pPr>
      <w:r w:rsidRPr="00751D86">
        <w:t>Submit manufacturer’s certification of conformance to ASTM standards.</w:t>
      </w:r>
    </w:p>
    <w:p w14:paraId="023C7B86" w14:textId="42C86C55" w:rsidR="00263EB9" w:rsidRPr="00751D86" w:rsidRDefault="00263EB9" w:rsidP="008C734D">
      <w:pPr>
        <w:pStyle w:val="PR2"/>
      </w:pPr>
      <w:r w:rsidRPr="00751D86">
        <w:t xml:space="preserve">Submit manufacturer’s certification </w:t>
      </w:r>
      <w:r w:rsidR="008C734D">
        <w:t>of compliance with</w:t>
      </w:r>
      <w:r>
        <w:t xml:space="preserve"> Texas Accessibility Standards 705.1</w:t>
      </w:r>
      <w:r w:rsidR="008C734D">
        <w:t>, including test reports demonstrating compliance with minimum color contrast requirements.</w:t>
      </w:r>
    </w:p>
    <w:p w14:paraId="0B43A6EA" w14:textId="77777777" w:rsidR="00751D86" w:rsidRPr="00751D86" w:rsidRDefault="00751D86" w:rsidP="00751D86">
      <w:pPr>
        <w:pStyle w:val="PR1"/>
      </w:pPr>
      <w:r w:rsidRPr="00751D86">
        <w:t>Submit shop drawings and details: Indicate materials, thicknesses, sizes, finishes, shapes, edge restraints, perimeter conditions, expansion, and control joints.</w:t>
      </w:r>
    </w:p>
    <w:p w14:paraId="3D671422" w14:textId="77777777" w:rsidR="00751D86" w:rsidRPr="00751D86" w:rsidRDefault="00751D86" w:rsidP="00751D86">
      <w:pPr>
        <w:pStyle w:val="PR2"/>
      </w:pPr>
      <w:r w:rsidRPr="00751D86">
        <w:t>Indicate layout and pattern describing materials, expansion joints, geotextile location, layout and drain locations and installation details and methods.</w:t>
      </w:r>
    </w:p>
    <w:p w14:paraId="367C2DE0" w14:textId="77777777" w:rsidR="00751D86" w:rsidRPr="00751D86" w:rsidRDefault="00751D86" w:rsidP="00751D86">
      <w:pPr>
        <w:pStyle w:val="PR2"/>
      </w:pPr>
      <w:r w:rsidRPr="00751D86">
        <w:t>Indicate relationships of paving joints to adjoining materials, fixtures, and assemblies.</w:t>
      </w:r>
    </w:p>
    <w:p w14:paraId="54F8B5D4" w14:textId="77777777" w:rsidR="00751D86" w:rsidRPr="00751D86" w:rsidRDefault="00751D86" w:rsidP="00751D86">
      <w:pPr>
        <w:pStyle w:val="PR1"/>
      </w:pPr>
      <w:r w:rsidRPr="00751D86">
        <w:t>Bedding and Jointing Sand:</w:t>
      </w:r>
    </w:p>
    <w:p w14:paraId="64645C7B" w14:textId="77777777" w:rsidR="00751D86" w:rsidRPr="00751D86" w:rsidRDefault="00751D86" w:rsidP="00751D86">
      <w:pPr>
        <w:pStyle w:val="PR2"/>
      </w:pPr>
      <w:r w:rsidRPr="00751D86">
        <w:t>Submit sieve analysis results in accordance with ASTM C 136 for bedding and joint sand.</w:t>
      </w:r>
    </w:p>
    <w:p w14:paraId="793CCC0C" w14:textId="77777777" w:rsidR="00751D86" w:rsidRDefault="00751D86" w:rsidP="00751D86">
      <w:pPr>
        <w:pStyle w:val="PR2"/>
      </w:pPr>
      <w:r w:rsidRPr="00751D86">
        <w:t>Provide supplier name, source and type of sands used for bedding and jointing.</w:t>
      </w:r>
    </w:p>
    <w:p w14:paraId="2C6CE1BF" w14:textId="77777777" w:rsidR="00691A95" w:rsidRDefault="00691A95" w:rsidP="00691A95">
      <w:pPr>
        <w:pStyle w:val="PR1"/>
      </w:pPr>
      <w:r>
        <w:t>Breathable Joint Sand Stabilizing Sealer</w:t>
      </w:r>
      <w:r w:rsidR="000758E4">
        <w:t>:</w:t>
      </w:r>
    </w:p>
    <w:p w14:paraId="681D19C0" w14:textId="77777777" w:rsidR="00691A95" w:rsidRDefault="00691A95" w:rsidP="00691A95">
      <w:pPr>
        <w:pStyle w:val="PR2"/>
      </w:pPr>
      <w:r w:rsidRPr="00751D86">
        <w:lastRenderedPageBreak/>
        <w:t>Submit manufacturer’s product literature, installation instructions, and material safety data sheets.</w:t>
      </w:r>
    </w:p>
    <w:p w14:paraId="3F71D1E3" w14:textId="77777777" w:rsidR="00691A95" w:rsidRPr="00751D86" w:rsidRDefault="00691A95" w:rsidP="00691A95">
      <w:pPr>
        <w:pStyle w:val="PR2"/>
      </w:pPr>
      <w:r w:rsidRPr="00751D86">
        <w:t>Submit manufacturer’s certification of conformance to ASTM standards.</w:t>
      </w:r>
    </w:p>
    <w:p w14:paraId="0C8DC3F7" w14:textId="77777777" w:rsidR="00CB4701" w:rsidRDefault="00CB4701" w:rsidP="00CB4701">
      <w:pPr>
        <w:pStyle w:val="ART"/>
      </w:pPr>
      <w:r>
        <w:t>INFORMATIONAL SUBMITTALS</w:t>
      </w:r>
    </w:p>
    <w:p w14:paraId="35A38DAF" w14:textId="77777777" w:rsidR="00751D86" w:rsidRDefault="00CB4701" w:rsidP="00751D86">
      <w:pPr>
        <w:pStyle w:val="PR1"/>
      </w:pPr>
      <w:r>
        <w:t>Qualification Data for Installer</w:t>
      </w:r>
      <w:r w:rsidR="00751D86" w:rsidRPr="00751D86">
        <w:t>.</w:t>
      </w:r>
    </w:p>
    <w:p w14:paraId="5E7F39D4" w14:textId="77777777" w:rsidR="00C50634" w:rsidRPr="00751D86" w:rsidRDefault="00C50634" w:rsidP="00C50634">
      <w:pPr>
        <w:pStyle w:val="PR1"/>
      </w:pPr>
      <w:r>
        <w:t>Based on evaluation of comprehensive tests performed by a qualified testing agency, for unit pavers, indicating compliance with</w:t>
      </w:r>
      <w:r w:rsidRPr="00751D86">
        <w:t xml:space="preserve"> ASTM C 936.</w:t>
      </w:r>
    </w:p>
    <w:p w14:paraId="63CCD762" w14:textId="77777777" w:rsidR="00751D86" w:rsidRPr="00751D86" w:rsidRDefault="00751D86" w:rsidP="008F076E">
      <w:pPr>
        <w:pStyle w:val="ART"/>
      </w:pPr>
      <w:r w:rsidRPr="00751D86">
        <w:t>QUALITY ASSURANCE</w:t>
      </w:r>
    </w:p>
    <w:p w14:paraId="446FB3BA" w14:textId="77777777" w:rsidR="00751D86" w:rsidRPr="00751D86" w:rsidRDefault="00751D86" w:rsidP="00751D86">
      <w:pPr>
        <w:pStyle w:val="PR1"/>
      </w:pPr>
      <w:r w:rsidRPr="00751D86">
        <w:t>Paving Installer Qualifications:</w:t>
      </w:r>
    </w:p>
    <w:p w14:paraId="0C4EBA58" w14:textId="1BA014B0" w:rsidR="00751D86" w:rsidRDefault="00751D86" w:rsidP="00751D86">
      <w:pPr>
        <w:pStyle w:val="PR2"/>
      </w:pPr>
      <w:r w:rsidRPr="00751D86">
        <w:t>Three years</w:t>
      </w:r>
      <w:r w:rsidR="00C50634">
        <w:t>’</w:t>
      </w:r>
      <w:r w:rsidRPr="00751D86">
        <w:t xml:space="preserve"> experience of sand set concrete pavers installed.</w:t>
      </w:r>
    </w:p>
    <w:p w14:paraId="434F784B" w14:textId="67465AEF" w:rsidR="00C50634" w:rsidRPr="00751D86" w:rsidRDefault="00C50634" w:rsidP="00C50634">
      <w:pPr>
        <w:pStyle w:val="PR3"/>
      </w:pPr>
      <w:r>
        <w:t>Provide j</w:t>
      </w:r>
      <w:r w:rsidRPr="00751D86">
        <w:t xml:space="preserve">ob references from projects similar in size and design to this </w:t>
      </w:r>
      <w:r w:rsidR="00CB26D9">
        <w:t>P</w:t>
      </w:r>
      <w:r w:rsidRPr="00751D86">
        <w:t>roject. Provide Client names, postal address, phone, fax, and email address</w:t>
      </w:r>
    </w:p>
    <w:p w14:paraId="5CC57E88" w14:textId="77777777" w:rsidR="00751D86" w:rsidRPr="00751D86" w:rsidRDefault="00751D86" w:rsidP="00751D86">
      <w:pPr>
        <w:pStyle w:val="PR1"/>
      </w:pPr>
      <w:r w:rsidRPr="00751D86">
        <w:t>Mockups:</w:t>
      </w:r>
      <w:r w:rsidR="00C30F4D">
        <w:t xml:space="preserve"> Build mockups to verify selections made under Sample submittals, to demonstrate aesthetic effects, and to set quality standards for materials and execution</w:t>
      </w:r>
    </w:p>
    <w:p w14:paraId="1F9406CB" w14:textId="5B1CA244" w:rsidR="00751D86" w:rsidRPr="00751D86" w:rsidRDefault="00751D86" w:rsidP="00751D86">
      <w:pPr>
        <w:pStyle w:val="PR2"/>
      </w:pPr>
      <w:r w:rsidRPr="00751D86">
        <w:t xml:space="preserve">Install a </w:t>
      </w:r>
      <w:r w:rsidR="00873B5C">
        <w:t>2</w:t>
      </w:r>
      <w:r w:rsidRPr="00751D86">
        <w:t xml:space="preserve"> foot by </w:t>
      </w:r>
      <w:r w:rsidR="004B3AF1">
        <w:t>4</w:t>
      </w:r>
      <w:r w:rsidRPr="00751D86">
        <w:t>-foot area of pavers on a prepared substrate including edge restraint to illustrate component application including pattern and edge details.</w:t>
      </w:r>
    </w:p>
    <w:p w14:paraId="0CD555FE" w14:textId="77777777" w:rsidR="00751D86" w:rsidRPr="00751D86" w:rsidRDefault="00751D86" w:rsidP="00751D86">
      <w:pPr>
        <w:pStyle w:val="PR2"/>
      </w:pPr>
      <w:r w:rsidRPr="00751D86">
        <w:t>When required, provide a separate mock-up for each paver type and bonding pattern.</w:t>
      </w:r>
    </w:p>
    <w:p w14:paraId="6F50A63F" w14:textId="77777777" w:rsidR="00751D86" w:rsidRPr="00751D86" w:rsidRDefault="00751D86" w:rsidP="00751D86">
      <w:pPr>
        <w:pStyle w:val="PR2"/>
      </w:pPr>
      <w:r w:rsidRPr="00751D86">
        <w:t>Use mock-up to determine pre-compaction bedding sand level, joint sizes</w:t>
      </w:r>
      <w:r w:rsidR="00B216B3">
        <w:t xml:space="preserve">, lines, laying pattern(s), </w:t>
      </w:r>
      <w:r w:rsidRPr="00751D86">
        <w:t>color and texture range</w:t>
      </w:r>
      <w:r w:rsidR="00B216B3">
        <w:t xml:space="preserve">, joint sand stabilizers, </w:t>
      </w:r>
      <w:r w:rsidR="000758E4">
        <w:t xml:space="preserve">and </w:t>
      </w:r>
      <w:r w:rsidR="00B216B3">
        <w:t>joint sand</w:t>
      </w:r>
      <w:r w:rsidR="000758E4">
        <w:t xml:space="preserve"> color and installation</w:t>
      </w:r>
      <w:r w:rsidRPr="00751D86">
        <w:t>.</w:t>
      </w:r>
    </w:p>
    <w:p w14:paraId="0406A8D7" w14:textId="7489FEFD" w:rsidR="00751D86" w:rsidRPr="00751D86" w:rsidRDefault="00751D86" w:rsidP="00751D86">
      <w:pPr>
        <w:pStyle w:val="PR2"/>
      </w:pPr>
      <w:r w:rsidRPr="00751D86">
        <w:t>Do not start Work until Architect has approved mock-up.</w:t>
      </w:r>
    </w:p>
    <w:p w14:paraId="0E87ED97" w14:textId="77777777" w:rsidR="00751D86" w:rsidRPr="00751D86" w:rsidRDefault="00751D86" w:rsidP="00751D86">
      <w:pPr>
        <w:pStyle w:val="PR2"/>
      </w:pPr>
      <w:r w:rsidRPr="00751D86">
        <w:t>Approved mock-up is the standard by which appearance, workmanship, substrate preparation and material application will be judged.</w:t>
      </w:r>
    </w:p>
    <w:p w14:paraId="0FB27726" w14:textId="77777777" w:rsidR="00751D86" w:rsidRPr="00751D86" w:rsidRDefault="00751D86" w:rsidP="00751D86">
      <w:pPr>
        <w:pStyle w:val="PR2"/>
      </w:pPr>
      <w:r w:rsidRPr="00751D86">
        <w:t>Document approved mock up with photographs or retain until completion of work.</w:t>
      </w:r>
    </w:p>
    <w:p w14:paraId="4C91B69C" w14:textId="5921D557" w:rsidR="00751D86" w:rsidRPr="00751D86" w:rsidRDefault="00751D86" w:rsidP="00751D86">
      <w:pPr>
        <w:pStyle w:val="PR2"/>
      </w:pPr>
      <w:r w:rsidRPr="00751D86">
        <w:t>Approved field sample may be retained as part of finished work. Remove mock-up and dispose of materials when directed by Architect.</w:t>
      </w:r>
    </w:p>
    <w:p w14:paraId="0D17554B" w14:textId="77777777" w:rsidR="00751D86" w:rsidRPr="00751D86" w:rsidRDefault="00751D86" w:rsidP="008F076E">
      <w:pPr>
        <w:pStyle w:val="ART"/>
      </w:pPr>
      <w:r w:rsidRPr="00751D86">
        <w:t>DELIVERY, STORAGE, AND HANDLING</w:t>
      </w:r>
    </w:p>
    <w:p w14:paraId="532FD0D2" w14:textId="77777777" w:rsidR="00751D86" w:rsidRPr="00751D86" w:rsidRDefault="00751D86" w:rsidP="00751D86">
      <w:pPr>
        <w:pStyle w:val="PR1"/>
      </w:pPr>
      <w:r w:rsidRPr="00751D86">
        <w:t>General:</w:t>
      </w:r>
    </w:p>
    <w:p w14:paraId="6C6AF96E" w14:textId="77777777" w:rsidR="00751D86" w:rsidRPr="00751D86" w:rsidRDefault="00751D86" w:rsidP="00751D86">
      <w:pPr>
        <w:pStyle w:val="PR2"/>
      </w:pPr>
      <w:r w:rsidRPr="00751D86">
        <w:t xml:space="preserve">Deliver, store and handle in accordance with </w:t>
      </w:r>
      <w:r w:rsidR="00C30F4D">
        <w:t>Section 01 6000 “Product Requirements.”</w:t>
      </w:r>
    </w:p>
    <w:p w14:paraId="5EEFD570" w14:textId="77777777" w:rsidR="00751D86" w:rsidRPr="00751D86" w:rsidRDefault="00751D86" w:rsidP="00751D86">
      <w:pPr>
        <w:pStyle w:val="PR2"/>
      </w:pPr>
      <w:r w:rsidRPr="00751D86">
        <w:t>Comply with manufacturer’s ordering instructions and lead-time requirements to avoid construction delays.</w:t>
      </w:r>
    </w:p>
    <w:p w14:paraId="31DC19DB" w14:textId="77777777" w:rsidR="00751D86" w:rsidRPr="00751D86" w:rsidRDefault="00751D86" w:rsidP="00751D86">
      <w:pPr>
        <w:pStyle w:val="PR2"/>
      </w:pPr>
      <w:r w:rsidRPr="00751D86">
        <w:t xml:space="preserve">Deliver, store and handle in accordance with manufacturer’s and supplier’s </w:t>
      </w:r>
      <w:r w:rsidR="00C30F4D">
        <w:t xml:space="preserve">written </w:t>
      </w:r>
      <w:r w:rsidRPr="00751D86">
        <w:t>recommendations.</w:t>
      </w:r>
    </w:p>
    <w:p w14:paraId="63D8BD2D" w14:textId="77777777" w:rsidR="00751D86" w:rsidRPr="00751D86" w:rsidRDefault="00751D86" w:rsidP="00751D86">
      <w:pPr>
        <w:pStyle w:val="PR1"/>
      </w:pPr>
      <w:r w:rsidRPr="00751D86">
        <w:t>Delivery: Deliver materials in manufacturer’s original, unopened, undamaged packaging with identification labels intact.</w:t>
      </w:r>
    </w:p>
    <w:p w14:paraId="0CDE404A" w14:textId="77777777" w:rsidR="00751D86" w:rsidRPr="00751D86" w:rsidRDefault="00751D86" w:rsidP="00751D86">
      <w:pPr>
        <w:pStyle w:val="PR2"/>
      </w:pPr>
      <w:r w:rsidRPr="00751D86">
        <w:lastRenderedPageBreak/>
        <w:t>Coordinate delivery and paving schedule to minimize interference with normal use of buildings adjacent to paving.</w:t>
      </w:r>
    </w:p>
    <w:p w14:paraId="455521A9" w14:textId="77777777" w:rsidR="00751D86" w:rsidRPr="00751D86" w:rsidRDefault="00751D86" w:rsidP="00751D86">
      <w:pPr>
        <w:pStyle w:val="PR2"/>
      </w:pPr>
      <w:r w:rsidRPr="00751D86">
        <w:t>Deliver pavers to the site in steel banded, plastic banded or plastic wrapped packaging capable of transfer by fork lift or clamp lift.</w:t>
      </w:r>
    </w:p>
    <w:p w14:paraId="6DF934DF" w14:textId="77777777" w:rsidR="00751D86" w:rsidRPr="00751D86" w:rsidRDefault="00751D86" w:rsidP="00751D86">
      <w:pPr>
        <w:pStyle w:val="PR2"/>
      </w:pPr>
      <w:r w:rsidRPr="00751D86">
        <w:t>Unload pavers with proper equipment, so no damage occurs to pavers.</w:t>
      </w:r>
    </w:p>
    <w:p w14:paraId="0C6E3F1C" w14:textId="77777777" w:rsidR="00751D86" w:rsidRPr="00751D86" w:rsidRDefault="00751D86" w:rsidP="00751D86">
      <w:pPr>
        <w:pStyle w:val="PR1"/>
      </w:pPr>
      <w:r w:rsidRPr="00751D86">
        <w:t>Storage: Store materials so they are protected from contamination by foreign substances and excessive moisture.</w:t>
      </w:r>
    </w:p>
    <w:p w14:paraId="7C77BE74" w14:textId="77777777" w:rsidR="00751D86" w:rsidRPr="00751D86" w:rsidRDefault="00751D86" w:rsidP="00751D86">
      <w:pPr>
        <w:pStyle w:val="PR2"/>
      </w:pPr>
      <w:r w:rsidRPr="00751D86">
        <w:t>Store pavers to prevent damage and staining.</w:t>
      </w:r>
    </w:p>
    <w:p w14:paraId="18D26B91" w14:textId="77777777" w:rsidR="00C30F4D" w:rsidRDefault="00C30F4D" w:rsidP="00751D86">
      <w:pPr>
        <w:pStyle w:val="PR2"/>
      </w:pPr>
      <w:r>
        <w:t>Store cementitious materials on elevated platforms, under cover, and in a dry location. Do not use cementitious materials that have become damp.</w:t>
      </w:r>
    </w:p>
    <w:p w14:paraId="5B75643A" w14:textId="77777777" w:rsidR="00E24AA7" w:rsidRDefault="00E24AA7" w:rsidP="00751D86">
      <w:pPr>
        <w:pStyle w:val="PR2"/>
      </w:pPr>
      <w:r>
        <w:t>Store liquids in tightly closed containers protected from freezing.</w:t>
      </w:r>
    </w:p>
    <w:p w14:paraId="4192FB02" w14:textId="77777777" w:rsidR="00C30F4D" w:rsidRDefault="00C30F4D" w:rsidP="00751D86">
      <w:pPr>
        <w:pStyle w:val="PR2"/>
      </w:pPr>
      <w:r>
        <w:t>Store aggregates where grading and other required characteristics can be maintained and contamination avoided</w:t>
      </w:r>
      <w:r w:rsidR="00E24AA7">
        <w:t>.</w:t>
      </w:r>
    </w:p>
    <w:p w14:paraId="3EB451D2" w14:textId="77777777" w:rsidR="00751D86" w:rsidRPr="00751D86" w:rsidRDefault="00751D86" w:rsidP="00751D86">
      <w:pPr>
        <w:pStyle w:val="PR2"/>
      </w:pPr>
      <w:r w:rsidRPr="00751D86">
        <w:t>Do not store bedding sand and jointing sand on compacted aggregate base course or in areas that channel water into the sand.</w:t>
      </w:r>
    </w:p>
    <w:p w14:paraId="26B3B3D1" w14:textId="77777777" w:rsidR="00751D86" w:rsidRPr="00751D86" w:rsidRDefault="00751D86" w:rsidP="00751D86">
      <w:pPr>
        <w:pStyle w:val="PR2"/>
      </w:pPr>
      <w:r w:rsidRPr="00751D86">
        <w:t>Cover bedding sand and jointing sand with waterproof covering. Secure the covering in place.</w:t>
      </w:r>
    </w:p>
    <w:p w14:paraId="57061A30" w14:textId="77777777" w:rsidR="00751D86" w:rsidRPr="00751D86" w:rsidRDefault="00751D86" w:rsidP="008F076E">
      <w:pPr>
        <w:pStyle w:val="ART"/>
      </w:pPr>
      <w:r w:rsidRPr="00751D86">
        <w:t>FIELD CONDITIONS</w:t>
      </w:r>
    </w:p>
    <w:p w14:paraId="2027854C" w14:textId="77777777" w:rsidR="00751D86" w:rsidRPr="00751D86" w:rsidRDefault="00751D86" w:rsidP="00B53067">
      <w:pPr>
        <w:pStyle w:val="PR1"/>
      </w:pPr>
      <w:r w:rsidRPr="00751D86">
        <w:t>Environmental Requirements:</w:t>
      </w:r>
    </w:p>
    <w:p w14:paraId="273170A1" w14:textId="77777777" w:rsidR="00751D86" w:rsidRPr="00751D86" w:rsidRDefault="00751D86" w:rsidP="00751D86">
      <w:pPr>
        <w:pStyle w:val="PR2"/>
      </w:pPr>
      <w:r w:rsidRPr="00751D86">
        <w:t>Do not install sand or pavers during heavy rain or snowfall.</w:t>
      </w:r>
    </w:p>
    <w:p w14:paraId="2EBA96EC" w14:textId="77777777" w:rsidR="00751D86" w:rsidRPr="00751D86" w:rsidRDefault="00751D86" w:rsidP="00751D86">
      <w:pPr>
        <w:pStyle w:val="PR2"/>
      </w:pPr>
      <w:r w:rsidRPr="00751D86">
        <w:t>Do not install sand and pavers over frozen aggregate base materials.</w:t>
      </w:r>
    </w:p>
    <w:p w14:paraId="473CABAF" w14:textId="77777777" w:rsidR="00751D86" w:rsidRPr="00751D86" w:rsidRDefault="00751D86" w:rsidP="00751D86">
      <w:pPr>
        <w:pStyle w:val="PR2"/>
      </w:pPr>
      <w:r w:rsidRPr="00751D86">
        <w:t>Do not install frozen sand or saturated sand.</w:t>
      </w:r>
    </w:p>
    <w:p w14:paraId="7D932B24" w14:textId="77777777" w:rsidR="00751D86" w:rsidRPr="00751D86" w:rsidRDefault="00751D86" w:rsidP="00751D86">
      <w:pPr>
        <w:pStyle w:val="PR2"/>
      </w:pPr>
      <w:r w:rsidRPr="00751D86">
        <w:t>Do not install concrete pavers on frozen or saturated sand.</w:t>
      </w:r>
    </w:p>
    <w:p w14:paraId="3C5DEC56" w14:textId="77777777" w:rsidR="00751D86" w:rsidRPr="003A3950" w:rsidRDefault="00751D86" w:rsidP="00316CA8">
      <w:pPr>
        <w:pStyle w:val="PRT"/>
      </w:pPr>
      <w:r w:rsidRPr="003A3950">
        <w:t>PRODUCTS</w:t>
      </w:r>
    </w:p>
    <w:p w14:paraId="7A407AEA" w14:textId="77777777" w:rsidR="00751D86" w:rsidRPr="00751D86" w:rsidRDefault="00751D86" w:rsidP="008F076E">
      <w:pPr>
        <w:pStyle w:val="ART"/>
      </w:pPr>
      <w:r w:rsidRPr="00751D86">
        <w:t>MANUFACTURERS</w:t>
      </w:r>
    </w:p>
    <w:p w14:paraId="16B85919" w14:textId="77777777" w:rsidR="00751D86" w:rsidRPr="00751D86" w:rsidRDefault="00751D86" w:rsidP="00751D86">
      <w:pPr>
        <w:pStyle w:val="PR1"/>
      </w:pPr>
      <w:r w:rsidRPr="00751D86">
        <w:t>Source Limitations: Obtain each type of unit paver, joint material, and setting material from single source with resources to provide materials and products of consistent quality in appearance and physical properties.</w:t>
      </w:r>
    </w:p>
    <w:p w14:paraId="6E826F4A" w14:textId="77777777" w:rsidR="00751D86" w:rsidRPr="00751D86" w:rsidRDefault="00751D86" w:rsidP="008F076E">
      <w:pPr>
        <w:pStyle w:val="ART"/>
      </w:pPr>
      <w:r w:rsidRPr="00751D86">
        <w:t>CONCRETE PAVERS</w:t>
      </w:r>
    </w:p>
    <w:p w14:paraId="1CF4564E" w14:textId="77777777" w:rsidR="00751D86" w:rsidRPr="00751D86" w:rsidRDefault="00751D86" w:rsidP="00751D86">
      <w:pPr>
        <w:pStyle w:val="PR1"/>
      </w:pPr>
      <w:r w:rsidRPr="00751D86">
        <w:t>Concrete Pavers: Solid interlocking paving units complying with ASTM C 936/C 936M and resistant to freezing and thawing when tested according to ASTM C 67, made from normal-weight aggregates.</w:t>
      </w:r>
    </w:p>
    <w:p w14:paraId="5FDDC2E2" w14:textId="3CE722E6" w:rsidR="00751D86" w:rsidRPr="00751D86" w:rsidRDefault="008C734D" w:rsidP="00751D86">
      <w:pPr>
        <w:pStyle w:val="PR2"/>
        <w:rPr>
          <w:rStyle w:val="SAhyperlink"/>
          <w:color w:val="auto"/>
          <w:u w:val="none"/>
        </w:rPr>
      </w:pPr>
      <w:r>
        <w:rPr>
          <w:rStyle w:val="SAhyperlink"/>
          <w:color w:val="auto"/>
          <w:u w:val="none"/>
        </w:rPr>
        <w:t>Truncated Dome Unit Paver</w:t>
      </w:r>
    </w:p>
    <w:p w14:paraId="598A3264" w14:textId="23425EB6" w:rsidR="00751D86" w:rsidRPr="00751D86" w:rsidRDefault="00751D86" w:rsidP="00751D86">
      <w:pPr>
        <w:pStyle w:val="PR3"/>
        <w:rPr>
          <w:rStyle w:val="SAhyperlink"/>
          <w:color w:val="auto"/>
          <w:u w:val="none"/>
        </w:rPr>
      </w:pPr>
      <w:r w:rsidRPr="00751D86">
        <w:rPr>
          <w:rStyle w:val="SAhyperlink"/>
          <w:color w:val="auto"/>
          <w:u w:val="none"/>
        </w:rPr>
        <w:t>Manufacturer:</w:t>
      </w:r>
      <w:r w:rsidR="00263EB9">
        <w:rPr>
          <w:rStyle w:val="SAhyperlink"/>
          <w:color w:val="auto"/>
          <w:u w:val="none"/>
        </w:rPr>
        <w:t xml:space="preserve"> Jewell, an Oldcastle Company</w:t>
      </w:r>
    </w:p>
    <w:p w14:paraId="16515E87" w14:textId="771EDAD0" w:rsidR="00751D86" w:rsidRPr="00751D86" w:rsidRDefault="00751D86" w:rsidP="00751D86">
      <w:pPr>
        <w:pStyle w:val="PR3"/>
        <w:rPr>
          <w:rStyle w:val="SAhyperlink"/>
          <w:color w:val="auto"/>
          <w:u w:val="none"/>
        </w:rPr>
      </w:pPr>
      <w:r w:rsidRPr="00751D86">
        <w:rPr>
          <w:rStyle w:val="SAhyperlink"/>
          <w:color w:val="auto"/>
          <w:u w:val="none"/>
        </w:rPr>
        <w:t xml:space="preserve">Paver: </w:t>
      </w:r>
      <w:r w:rsidR="00263EB9">
        <w:rPr>
          <w:rStyle w:val="SAhyperlink"/>
          <w:color w:val="auto"/>
          <w:u w:val="none"/>
        </w:rPr>
        <w:t xml:space="preserve">Belgard </w:t>
      </w:r>
      <w:r w:rsidRPr="00751D86">
        <w:rPr>
          <w:rStyle w:val="SAhyperlink"/>
          <w:color w:val="auto"/>
          <w:u w:val="none"/>
        </w:rPr>
        <w:t xml:space="preserve">Holland Stone </w:t>
      </w:r>
      <w:r w:rsidR="00263EB9">
        <w:rPr>
          <w:rStyle w:val="SAhyperlink"/>
          <w:color w:val="auto"/>
          <w:u w:val="none"/>
        </w:rPr>
        <w:t>ADA Paver</w:t>
      </w:r>
      <w:r w:rsidR="008C734D">
        <w:rPr>
          <w:rStyle w:val="SAhyperlink"/>
          <w:color w:val="auto"/>
          <w:u w:val="none"/>
        </w:rPr>
        <w:t xml:space="preserve"> </w:t>
      </w:r>
      <w:r w:rsidRPr="00751D86">
        <w:rPr>
          <w:rStyle w:val="SAhyperlink"/>
          <w:color w:val="auto"/>
          <w:u w:val="none"/>
        </w:rPr>
        <w:t>(Standard – Chamfered edges)</w:t>
      </w:r>
    </w:p>
    <w:p w14:paraId="4AA417AA" w14:textId="0BBD4D40" w:rsidR="00751D86" w:rsidRPr="00751D86" w:rsidRDefault="00751D86" w:rsidP="00751D86">
      <w:pPr>
        <w:pStyle w:val="PR4"/>
        <w:rPr>
          <w:rStyle w:val="SAhyperlink"/>
          <w:color w:val="auto"/>
          <w:u w:val="none"/>
        </w:rPr>
      </w:pPr>
      <w:r w:rsidRPr="00751D86">
        <w:rPr>
          <w:rStyle w:val="SAhyperlink"/>
          <w:color w:val="auto"/>
          <w:u w:val="none"/>
        </w:rPr>
        <w:lastRenderedPageBreak/>
        <w:t xml:space="preserve">Dimensions: 3-7/8 x 7-13/16 x </w:t>
      </w:r>
      <w:r w:rsidR="00AB4573">
        <w:rPr>
          <w:rStyle w:val="SAhyperlink"/>
          <w:color w:val="auto"/>
          <w:u w:val="none"/>
        </w:rPr>
        <w:t>3-1/8 inches</w:t>
      </w:r>
    </w:p>
    <w:p w14:paraId="142CBE8F" w14:textId="5B8C2DD8" w:rsidR="00751D86" w:rsidRDefault="00751D86" w:rsidP="00751D86">
      <w:pPr>
        <w:pStyle w:val="PR4"/>
        <w:rPr>
          <w:rStyle w:val="SAhyperlink"/>
          <w:color w:val="auto"/>
          <w:u w:val="none"/>
        </w:rPr>
      </w:pPr>
      <w:r w:rsidRPr="00751D86">
        <w:rPr>
          <w:rStyle w:val="SAhyperlink"/>
          <w:color w:val="auto"/>
          <w:u w:val="none"/>
        </w:rPr>
        <w:t xml:space="preserve">Color: </w:t>
      </w:r>
      <w:r w:rsidR="00263EB9">
        <w:rPr>
          <w:rStyle w:val="SAhyperlink"/>
          <w:color w:val="auto"/>
          <w:u w:val="none"/>
        </w:rPr>
        <w:t>Grey/Graphite</w:t>
      </w:r>
    </w:p>
    <w:p w14:paraId="6675CFDA" w14:textId="04720D3C" w:rsidR="00263EB9" w:rsidRPr="00751D86" w:rsidRDefault="00263EB9" w:rsidP="002C5ED1">
      <w:pPr>
        <w:pStyle w:val="PR3"/>
        <w:rPr>
          <w:rStyle w:val="SAhyperlink"/>
          <w:color w:val="auto"/>
          <w:u w:val="none"/>
        </w:rPr>
      </w:pPr>
      <w:r>
        <w:rPr>
          <w:rStyle w:val="SAhyperlink"/>
          <w:color w:val="auto"/>
          <w:u w:val="none"/>
        </w:rPr>
        <w:t>No subs</w:t>
      </w:r>
      <w:r w:rsidR="008C734D">
        <w:rPr>
          <w:rStyle w:val="SAhyperlink"/>
          <w:color w:val="auto"/>
          <w:u w:val="none"/>
        </w:rPr>
        <w:t>t</w:t>
      </w:r>
      <w:r>
        <w:rPr>
          <w:rStyle w:val="SAhyperlink"/>
          <w:color w:val="auto"/>
          <w:u w:val="none"/>
        </w:rPr>
        <w:t>itutions.</w:t>
      </w:r>
    </w:p>
    <w:p w14:paraId="50F1DDA9" w14:textId="77777777" w:rsidR="00751D86" w:rsidRPr="00751D86" w:rsidRDefault="00751D86" w:rsidP="00751D86">
      <w:pPr>
        <w:pStyle w:val="PR1"/>
      </w:pPr>
      <w:r w:rsidRPr="00751D86">
        <w:t>Average Compressive Strength</w:t>
      </w:r>
      <w:r w:rsidR="0009339E">
        <w:t xml:space="preserve">: </w:t>
      </w:r>
      <w:r w:rsidRPr="00751D86">
        <w:t xml:space="preserve">8000 psi with no individual unit under 7200 psi </w:t>
      </w:r>
      <w:r w:rsidR="0009339E">
        <w:t xml:space="preserve">when tested in accordance with </w:t>
      </w:r>
      <w:r w:rsidRPr="00751D86">
        <w:t>ASTM</w:t>
      </w:r>
      <w:r w:rsidR="0009339E">
        <w:t> </w:t>
      </w:r>
      <w:r w:rsidRPr="00751D86">
        <w:t>C</w:t>
      </w:r>
      <w:r w:rsidR="0009339E">
        <w:t> </w:t>
      </w:r>
      <w:r w:rsidRPr="00751D86">
        <w:t>140.</w:t>
      </w:r>
    </w:p>
    <w:p w14:paraId="69D16E84" w14:textId="77777777" w:rsidR="00751D86" w:rsidRPr="00751D86" w:rsidRDefault="00751D86" w:rsidP="00751D86">
      <w:pPr>
        <w:pStyle w:val="PR1"/>
      </w:pPr>
      <w:r w:rsidRPr="00751D86">
        <w:t>Average Water Absorption: 5</w:t>
      </w:r>
      <w:r w:rsidR="0009339E">
        <w:t> percent</w:t>
      </w:r>
      <w:r w:rsidRPr="00751D86">
        <w:t xml:space="preserve"> with no unit greater than 7</w:t>
      </w:r>
      <w:r w:rsidR="0009339E">
        <w:t xml:space="preserve"> percent when tested in accordance with </w:t>
      </w:r>
      <w:r w:rsidR="0009339E" w:rsidRPr="00751D86">
        <w:t>ASTM</w:t>
      </w:r>
      <w:r w:rsidR="0009339E">
        <w:t> </w:t>
      </w:r>
      <w:r w:rsidR="0009339E" w:rsidRPr="00751D86">
        <w:t>C</w:t>
      </w:r>
      <w:r w:rsidR="0009339E">
        <w:t> </w:t>
      </w:r>
      <w:r w:rsidR="0009339E" w:rsidRPr="00751D86">
        <w:t>140</w:t>
      </w:r>
      <w:r w:rsidRPr="00751D86">
        <w:t>.</w:t>
      </w:r>
    </w:p>
    <w:p w14:paraId="22899ACB" w14:textId="77777777" w:rsidR="00751D86" w:rsidRPr="00751D86" w:rsidRDefault="00751D86" w:rsidP="00751D86">
      <w:pPr>
        <w:pStyle w:val="PR1"/>
      </w:pPr>
      <w:r w:rsidRPr="00751D86">
        <w:t>Freeze/Thaw Resistance (ASTM C 1645): Provide test results to 28 freeze/thaw cycles with no greater loss than 225 g/m2 of surface area or 49 cycles with no greater loss than 500 g/m2 of surface area</w:t>
      </w:r>
      <w:r w:rsidR="0009339E">
        <w:t xml:space="preserve"> when tested in accordance with </w:t>
      </w:r>
      <w:r w:rsidR="0009339E" w:rsidRPr="00751D86">
        <w:t>ASTM</w:t>
      </w:r>
      <w:r w:rsidR="0009339E">
        <w:t> </w:t>
      </w:r>
      <w:r w:rsidR="0009339E" w:rsidRPr="00751D86">
        <w:t>C</w:t>
      </w:r>
      <w:r w:rsidR="0009339E">
        <w:t> 1645</w:t>
      </w:r>
      <w:r w:rsidRPr="00751D86">
        <w:t>. Freeze-thaw testing requirements shall be waived for applications not exposed to freezing conditions.</w:t>
      </w:r>
    </w:p>
    <w:p w14:paraId="1EBD8F31" w14:textId="77777777" w:rsidR="00751D86" w:rsidRPr="00751D86" w:rsidRDefault="00751D86" w:rsidP="008F076E">
      <w:pPr>
        <w:pStyle w:val="ART"/>
      </w:pPr>
      <w:r w:rsidRPr="00751D86">
        <w:t>CURBS AND EDGE RESTRAINTS</w:t>
      </w:r>
    </w:p>
    <w:p w14:paraId="692B0432" w14:textId="48C496B0" w:rsidR="00751D86" w:rsidRPr="00751D86" w:rsidRDefault="00751D86" w:rsidP="00751D86">
      <w:pPr>
        <w:pStyle w:val="PR1"/>
      </w:pPr>
      <w:r w:rsidRPr="00751D86">
        <w:t>Job-Built Concrete Edge Restraints: Comply with requirements in Section 03</w:t>
      </w:r>
      <w:r w:rsidR="00516534">
        <w:t> </w:t>
      </w:r>
      <w:r w:rsidRPr="00751D86">
        <w:t xml:space="preserve">3000 "Cast-in-Place Concrete" for normal-weight, air-entrained, ready-mixed concrete with minimum 28-day compressive strength of </w:t>
      </w:r>
      <w:r w:rsidRPr="00751D86">
        <w:rPr>
          <w:rStyle w:val="IP"/>
          <w:color w:val="auto"/>
        </w:rPr>
        <w:t>3000 psi</w:t>
      </w:r>
      <w:r w:rsidRPr="00751D86">
        <w:t>.</w:t>
      </w:r>
    </w:p>
    <w:p w14:paraId="324CD140" w14:textId="38A1DEA3" w:rsidR="00751D86" w:rsidRPr="00751D86" w:rsidRDefault="00751D86" w:rsidP="008F076E">
      <w:pPr>
        <w:pStyle w:val="ART"/>
      </w:pPr>
      <w:r w:rsidRPr="00751D86">
        <w:t>BEDDING AND JOINT SAND</w:t>
      </w:r>
    </w:p>
    <w:p w14:paraId="48044AFB" w14:textId="77777777" w:rsidR="00751D86" w:rsidRPr="00751D86" w:rsidRDefault="00751D86" w:rsidP="00751D86">
      <w:pPr>
        <w:pStyle w:val="PR1"/>
      </w:pPr>
      <w:r w:rsidRPr="00751D86">
        <w:t>Provide bedding and joint sand as follows:</w:t>
      </w:r>
    </w:p>
    <w:p w14:paraId="67BD6B01" w14:textId="77777777" w:rsidR="00751D86" w:rsidRPr="00751D86" w:rsidRDefault="00751D86" w:rsidP="00751D86">
      <w:pPr>
        <w:pStyle w:val="PR2"/>
        <w:rPr>
          <w:rStyle w:val="SAhyperlink"/>
          <w:color w:val="auto"/>
          <w:u w:val="none"/>
        </w:rPr>
      </w:pPr>
      <w:r w:rsidRPr="00751D86">
        <w:rPr>
          <w:rStyle w:val="SAhyperlink"/>
          <w:color w:val="auto"/>
          <w:u w:val="none"/>
        </w:rPr>
        <w:t>Washed, clean, non-plastic, free from deleterious or foreign matter, symmetrically shaped, natural or manufactured from crushed rock.</w:t>
      </w:r>
    </w:p>
    <w:p w14:paraId="68BEEDD0" w14:textId="7A9357FA" w:rsidR="00751D86" w:rsidRPr="00751D86" w:rsidRDefault="00751D86" w:rsidP="00751D86">
      <w:pPr>
        <w:pStyle w:val="PR2"/>
        <w:rPr>
          <w:rStyle w:val="SAhyperlink"/>
          <w:color w:val="auto"/>
          <w:u w:val="none"/>
        </w:rPr>
      </w:pPr>
      <w:r w:rsidRPr="00751D86">
        <w:rPr>
          <w:rStyle w:val="SAhyperlink"/>
          <w:color w:val="auto"/>
          <w:u w:val="none"/>
        </w:rPr>
        <w:t>Do not use limestone screenings, stone dust, or sand for the bedding sand</w:t>
      </w:r>
      <w:r w:rsidR="00516534">
        <w:rPr>
          <w:rStyle w:val="SAhyperlink"/>
          <w:color w:val="auto"/>
          <w:u w:val="none"/>
        </w:rPr>
        <w:t xml:space="preserve"> </w:t>
      </w:r>
      <w:r w:rsidRPr="00751D86">
        <w:rPr>
          <w:rStyle w:val="SAhyperlink"/>
          <w:color w:val="auto"/>
          <w:u w:val="none"/>
        </w:rPr>
        <w:t>material that do not conform to the grading requirements of ASTM C 33.</w:t>
      </w:r>
    </w:p>
    <w:p w14:paraId="7FB62657" w14:textId="77777777" w:rsidR="00751D86" w:rsidRPr="00751D86" w:rsidRDefault="00751D86" w:rsidP="00751D86">
      <w:pPr>
        <w:pStyle w:val="PR2"/>
        <w:rPr>
          <w:rStyle w:val="SAhyperlink"/>
          <w:color w:val="auto"/>
          <w:u w:val="none"/>
        </w:rPr>
      </w:pPr>
      <w:r w:rsidRPr="00751D86">
        <w:rPr>
          <w:rStyle w:val="SAhyperlink"/>
          <w:color w:val="auto"/>
          <w:u w:val="none"/>
        </w:rPr>
        <w:t>Do not use mason sand or sand conforming to ASTM C 144 for the bedding sand.</w:t>
      </w:r>
    </w:p>
    <w:p w14:paraId="09E9D963" w14:textId="77777777" w:rsidR="00751D86" w:rsidRPr="00751D86" w:rsidRDefault="00751D86" w:rsidP="00751D86">
      <w:pPr>
        <w:pStyle w:val="PR2"/>
        <w:rPr>
          <w:rStyle w:val="SAhyperlink"/>
          <w:color w:val="auto"/>
          <w:u w:val="none"/>
        </w:rPr>
      </w:pPr>
      <w:r w:rsidRPr="00751D86">
        <w:rPr>
          <w:rStyle w:val="SAhyperlink"/>
          <w:color w:val="auto"/>
          <w:u w:val="none"/>
        </w:rPr>
        <w:t>Where pavers are subject to vehicular traffic, utilize sands that are as hard as practically available.</w:t>
      </w:r>
    </w:p>
    <w:p w14:paraId="6B454F27" w14:textId="6D6714F5" w:rsidR="00751D86" w:rsidRPr="00751D86" w:rsidRDefault="00751D86" w:rsidP="00751D86">
      <w:pPr>
        <w:pStyle w:val="PR2"/>
        <w:rPr>
          <w:rStyle w:val="SAhyperlink"/>
          <w:color w:val="auto"/>
          <w:u w:val="none"/>
        </w:rPr>
      </w:pPr>
      <w:r w:rsidRPr="00751D86">
        <w:rPr>
          <w:rStyle w:val="SAhyperlink"/>
          <w:color w:val="auto"/>
          <w:u w:val="none"/>
        </w:rPr>
        <w:t>Sieve according to ASTM</w:t>
      </w:r>
      <w:r w:rsidR="00516534">
        <w:rPr>
          <w:rStyle w:val="SAhyperlink"/>
          <w:color w:val="auto"/>
          <w:u w:val="none"/>
        </w:rPr>
        <w:t> </w:t>
      </w:r>
      <w:r w:rsidRPr="00751D86">
        <w:rPr>
          <w:rStyle w:val="SAhyperlink"/>
          <w:color w:val="auto"/>
          <w:u w:val="none"/>
        </w:rPr>
        <w:t>C</w:t>
      </w:r>
      <w:r w:rsidR="00516534">
        <w:rPr>
          <w:rStyle w:val="SAhyperlink"/>
          <w:color w:val="auto"/>
          <w:u w:val="none"/>
        </w:rPr>
        <w:t> </w:t>
      </w:r>
      <w:r w:rsidRPr="00751D86">
        <w:rPr>
          <w:rStyle w:val="SAhyperlink"/>
          <w:color w:val="auto"/>
          <w:u w:val="none"/>
        </w:rPr>
        <w:t>36.</w:t>
      </w:r>
    </w:p>
    <w:p w14:paraId="5CFA811B" w14:textId="45D9366B" w:rsidR="00751D86" w:rsidRPr="00C61C5F" w:rsidRDefault="00751D86" w:rsidP="00C61C5F">
      <w:pPr>
        <w:pStyle w:val="PR2"/>
      </w:pPr>
      <w:r w:rsidRPr="00751D86">
        <w:rPr>
          <w:rStyle w:val="SAhyperlink"/>
          <w:color w:val="auto"/>
          <w:u w:val="none"/>
        </w:rPr>
        <w:t>Bedding Sand Material Requirements: Conform to the grading requirements of ASTM C</w:t>
      </w:r>
      <w:r w:rsidR="00516534">
        <w:rPr>
          <w:rStyle w:val="SAhyperlink"/>
          <w:color w:val="auto"/>
          <w:u w:val="none"/>
        </w:rPr>
        <w:t> </w:t>
      </w:r>
      <w:r w:rsidRPr="00751D86">
        <w:rPr>
          <w:rStyle w:val="SAhyperlink"/>
          <w:color w:val="auto"/>
          <w:u w:val="none"/>
        </w:rPr>
        <w:t>33 with modifications as shown in Table 1.</w:t>
      </w:r>
    </w:p>
    <w:p w14:paraId="22A93230" w14:textId="77777777" w:rsidR="00751D86" w:rsidRPr="006C56BF" w:rsidRDefault="00751D86" w:rsidP="00516534">
      <w:pPr>
        <w:spacing w:before="240" w:after="120" w:line="247" w:lineRule="auto"/>
        <w:ind w:left="734" w:right="14" w:hanging="14"/>
        <w:jc w:val="center"/>
        <w:rPr>
          <w:rFonts w:ascii="Arial" w:eastAsia="MS Mincho" w:hAnsi="Arial" w:cs="Arial"/>
          <w:color w:val="auto"/>
          <w:sz w:val="20"/>
        </w:rPr>
      </w:pPr>
      <w:r w:rsidRPr="006C56BF">
        <w:rPr>
          <w:rFonts w:ascii="Arial" w:eastAsia="MS Mincho" w:hAnsi="Arial" w:cs="Arial"/>
          <w:color w:val="auto"/>
          <w:sz w:val="20"/>
        </w:rPr>
        <w:t>Table 1</w:t>
      </w:r>
    </w:p>
    <w:p w14:paraId="4FF71475" w14:textId="77777777" w:rsidR="00751D86" w:rsidRPr="007F61CB" w:rsidRDefault="00751D86" w:rsidP="007F61CB">
      <w:pPr>
        <w:jc w:val="center"/>
        <w:rPr>
          <w:rFonts w:ascii="Arial" w:eastAsia="MS Mincho" w:hAnsi="Arial" w:cs="Arial"/>
          <w:i/>
          <w:color w:val="auto"/>
          <w:sz w:val="20"/>
          <w:u w:val="single"/>
        </w:rPr>
      </w:pPr>
      <w:r w:rsidRPr="007F61CB">
        <w:rPr>
          <w:rFonts w:ascii="Arial" w:eastAsia="MS Mincho" w:hAnsi="Arial" w:cs="Arial"/>
          <w:i/>
          <w:color w:val="auto"/>
          <w:sz w:val="20"/>
          <w:u w:val="single"/>
        </w:rPr>
        <w:t>ASTM C 33</w:t>
      </w:r>
      <w:r w:rsidR="000A67F9">
        <w:rPr>
          <w:rFonts w:ascii="Arial" w:eastAsia="MS Mincho" w:hAnsi="Arial" w:cs="Arial"/>
          <w:i/>
          <w:color w:val="auto"/>
          <w:sz w:val="20"/>
          <w:u w:val="single"/>
        </w:rPr>
        <w:t xml:space="preserve"> </w:t>
      </w:r>
      <w:r w:rsidRPr="007F61CB">
        <w:rPr>
          <w:rFonts w:ascii="Arial" w:eastAsia="MS Mincho" w:hAnsi="Arial" w:cs="Arial"/>
          <w:i/>
          <w:color w:val="auto"/>
          <w:sz w:val="20"/>
          <w:u w:val="single"/>
        </w:rPr>
        <w:t>Grading Requirements for Bedding Sand</w:t>
      </w:r>
    </w:p>
    <w:p w14:paraId="54D8AF1C" w14:textId="41590E4F" w:rsidR="00751D86" w:rsidRPr="00751D86" w:rsidRDefault="00751D86" w:rsidP="006C21A7">
      <w:pPr>
        <w:tabs>
          <w:tab w:val="left" w:pos="5040"/>
        </w:tabs>
        <w:spacing w:after="120" w:line="247" w:lineRule="auto"/>
        <w:ind w:left="1800" w:right="14" w:firstLine="360"/>
        <w:rPr>
          <w:rFonts w:ascii="Arial" w:eastAsia="MS Mincho" w:hAnsi="Arial" w:cs="Arial"/>
          <w:color w:val="auto"/>
          <w:sz w:val="20"/>
        </w:rPr>
      </w:pPr>
      <w:r w:rsidRPr="007F61CB">
        <w:rPr>
          <w:rFonts w:ascii="Arial" w:eastAsia="MS Mincho" w:hAnsi="Arial" w:cs="Arial"/>
          <w:color w:val="auto"/>
          <w:sz w:val="20"/>
          <w:u w:val="single"/>
        </w:rPr>
        <w:t>Sieve Size</w:t>
      </w:r>
      <w:r w:rsidR="007F61CB">
        <w:rPr>
          <w:rFonts w:ascii="Arial" w:eastAsia="MS Mincho" w:hAnsi="Arial" w:cs="Arial"/>
          <w:color w:val="auto"/>
          <w:sz w:val="20"/>
        </w:rPr>
        <w:tab/>
      </w:r>
      <w:r w:rsidR="007F61CB">
        <w:rPr>
          <w:rFonts w:ascii="Arial" w:eastAsia="MS Mincho" w:hAnsi="Arial" w:cs="Arial"/>
          <w:color w:val="auto"/>
          <w:sz w:val="20"/>
        </w:rPr>
        <w:tab/>
      </w:r>
      <w:r w:rsidRPr="007F61CB">
        <w:rPr>
          <w:rFonts w:ascii="Arial" w:eastAsia="MS Mincho" w:hAnsi="Arial" w:cs="Arial"/>
          <w:color w:val="auto"/>
          <w:sz w:val="20"/>
          <w:u w:val="single"/>
        </w:rPr>
        <w:t>Percent Passing</w:t>
      </w:r>
    </w:p>
    <w:p w14:paraId="17C2A083" w14:textId="0BB60C97" w:rsidR="00751D86" w:rsidRPr="00751D86" w:rsidRDefault="007F61CB" w:rsidP="006C21A7">
      <w:pPr>
        <w:tabs>
          <w:tab w:val="left" w:pos="5040"/>
        </w:tabs>
        <w:ind w:left="1800" w:firstLine="360"/>
        <w:rPr>
          <w:rFonts w:ascii="Arial" w:eastAsia="MS Mincho" w:hAnsi="Arial" w:cs="Arial"/>
          <w:color w:val="auto"/>
          <w:sz w:val="20"/>
        </w:rPr>
      </w:pPr>
      <w:r>
        <w:rPr>
          <w:rFonts w:ascii="Arial" w:eastAsia="MS Mincho" w:hAnsi="Arial" w:cs="Arial"/>
          <w:color w:val="auto"/>
          <w:sz w:val="20"/>
        </w:rPr>
        <w:t>3/8 in. (9.5 mm)</w:t>
      </w:r>
      <w:r>
        <w:rPr>
          <w:rFonts w:ascii="Arial" w:eastAsia="MS Mincho" w:hAnsi="Arial" w:cs="Arial"/>
          <w:color w:val="auto"/>
          <w:sz w:val="20"/>
        </w:rPr>
        <w:tab/>
      </w:r>
      <w:r>
        <w:rPr>
          <w:rFonts w:ascii="Arial" w:eastAsia="MS Mincho" w:hAnsi="Arial" w:cs="Arial"/>
          <w:color w:val="auto"/>
          <w:sz w:val="20"/>
        </w:rPr>
        <w:tab/>
      </w:r>
      <w:r w:rsidR="00751D86" w:rsidRPr="00751D86">
        <w:rPr>
          <w:rFonts w:ascii="Arial" w:eastAsia="MS Mincho" w:hAnsi="Arial" w:cs="Arial"/>
          <w:color w:val="auto"/>
          <w:sz w:val="20"/>
        </w:rPr>
        <w:t>100</w:t>
      </w:r>
    </w:p>
    <w:p w14:paraId="2094852D" w14:textId="430734FB" w:rsidR="00751D86" w:rsidRPr="00751D86" w:rsidRDefault="007F61CB" w:rsidP="006C21A7">
      <w:pPr>
        <w:tabs>
          <w:tab w:val="left" w:pos="5130"/>
        </w:tabs>
        <w:ind w:left="1800" w:firstLine="360"/>
        <w:rPr>
          <w:rFonts w:ascii="Arial" w:eastAsia="MS Mincho" w:hAnsi="Arial" w:cs="Arial"/>
          <w:color w:val="auto"/>
          <w:sz w:val="20"/>
        </w:rPr>
      </w:pPr>
      <w:r>
        <w:rPr>
          <w:rFonts w:ascii="Arial" w:eastAsia="MS Mincho" w:hAnsi="Arial" w:cs="Arial"/>
          <w:color w:val="auto"/>
          <w:sz w:val="20"/>
        </w:rPr>
        <w:t>No. 4 (4.75 mm)</w:t>
      </w:r>
      <w:r>
        <w:rPr>
          <w:rFonts w:ascii="Arial" w:eastAsia="MS Mincho" w:hAnsi="Arial" w:cs="Arial"/>
          <w:color w:val="auto"/>
          <w:sz w:val="20"/>
        </w:rPr>
        <w:tab/>
      </w:r>
      <w:r>
        <w:rPr>
          <w:rFonts w:ascii="Arial" w:eastAsia="MS Mincho" w:hAnsi="Arial" w:cs="Arial"/>
          <w:color w:val="auto"/>
          <w:sz w:val="20"/>
        </w:rPr>
        <w:tab/>
      </w:r>
      <w:r w:rsidR="00751D86" w:rsidRPr="00751D86">
        <w:rPr>
          <w:rFonts w:ascii="Arial" w:eastAsia="MS Mincho" w:hAnsi="Arial" w:cs="Arial"/>
          <w:color w:val="auto"/>
          <w:sz w:val="20"/>
        </w:rPr>
        <w:t>95 to 100</w:t>
      </w:r>
    </w:p>
    <w:p w14:paraId="7CC5E30A" w14:textId="38524444" w:rsidR="00751D86" w:rsidRPr="00751D86" w:rsidRDefault="007F61CB" w:rsidP="006C21A7">
      <w:pPr>
        <w:tabs>
          <w:tab w:val="left" w:pos="5040"/>
        </w:tabs>
        <w:ind w:left="1800" w:firstLine="360"/>
        <w:rPr>
          <w:rFonts w:ascii="Arial" w:eastAsia="MS Mincho" w:hAnsi="Arial" w:cs="Arial"/>
          <w:color w:val="auto"/>
          <w:sz w:val="20"/>
        </w:rPr>
      </w:pPr>
      <w:r>
        <w:rPr>
          <w:rFonts w:ascii="Arial" w:eastAsia="MS Mincho" w:hAnsi="Arial" w:cs="Arial"/>
          <w:color w:val="auto"/>
          <w:sz w:val="20"/>
        </w:rPr>
        <w:t>No. 8 (2.36 mm)</w:t>
      </w:r>
      <w:r>
        <w:rPr>
          <w:rFonts w:ascii="Arial" w:eastAsia="MS Mincho" w:hAnsi="Arial" w:cs="Arial"/>
          <w:color w:val="auto"/>
          <w:sz w:val="20"/>
        </w:rPr>
        <w:tab/>
      </w:r>
      <w:r>
        <w:rPr>
          <w:rFonts w:ascii="Arial" w:eastAsia="MS Mincho" w:hAnsi="Arial" w:cs="Arial"/>
          <w:color w:val="auto"/>
          <w:sz w:val="20"/>
        </w:rPr>
        <w:tab/>
      </w:r>
      <w:r w:rsidR="00751D86" w:rsidRPr="00751D86">
        <w:rPr>
          <w:rFonts w:ascii="Arial" w:eastAsia="MS Mincho" w:hAnsi="Arial" w:cs="Arial"/>
          <w:color w:val="auto"/>
          <w:sz w:val="20"/>
        </w:rPr>
        <w:t>85 to 100</w:t>
      </w:r>
    </w:p>
    <w:p w14:paraId="4EA3F2B7" w14:textId="4711B866" w:rsidR="00751D86" w:rsidRPr="00751D86" w:rsidRDefault="007F61CB" w:rsidP="00751D86">
      <w:pPr>
        <w:ind w:left="1800" w:firstLine="360"/>
        <w:rPr>
          <w:rFonts w:ascii="Arial" w:eastAsia="MS Mincho" w:hAnsi="Arial" w:cs="Arial"/>
          <w:color w:val="auto"/>
          <w:sz w:val="20"/>
        </w:rPr>
      </w:pPr>
      <w:r>
        <w:rPr>
          <w:rFonts w:ascii="Arial" w:eastAsia="MS Mincho" w:hAnsi="Arial" w:cs="Arial"/>
          <w:color w:val="auto"/>
          <w:sz w:val="20"/>
        </w:rPr>
        <w:t>No. 16 (1.18 mm)</w:t>
      </w:r>
      <w:r>
        <w:rPr>
          <w:rFonts w:ascii="Arial" w:eastAsia="MS Mincho" w:hAnsi="Arial" w:cs="Arial"/>
          <w:color w:val="auto"/>
          <w:sz w:val="20"/>
        </w:rPr>
        <w:tab/>
      </w:r>
      <w:r>
        <w:rPr>
          <w:rFonts w:ascii="Arial" w:eastAsia="MS Mincho" w:hAnsi="Arial" w:cs="Arial"/>
          <w:color w:val="auto"/>
          <w:sz w:val="20"/>
        </w:rPr>
        <w:tab/>
      </w:r>
      <w:r>
        <w:rPr>
          <w:rFonts w:ascii="Arial" w:eastAsia="MS Mincho" w:hAnsi="Arial" w:cs="Arial"/>
          <w:color w:val="auto"/>
          <w:sz w:val="20"/>
        </w:rPr>
        <w:tab/>
      </w:r>
      <w:r w:rsidR="00751D86" w:rsidRPr="00751D86">
        <w:rPr>
          <w:rFonts w:ascii="Arial" w:eastAsia="MS Mincho" w:hAnsi="Arial" w:cs="Arial"/>
          <w:color w:val="auto"/>
          <w:sz w:val="20"/>
        </w:rPr>
        <w:t>50 to 85</w:t>
      </w:r>
    </w:p>
    <w:p w14:paraId="02A32888" w14:textId="1881DBB1" w:rsidR="00751D86" w:rsidRPr="00751D86" w:rsidRDefault="007F61CB" w:rsidP="00751D86">
      <w:pPr>
        <w:ind w:left="1800" w:firstLine="360"/>
        <w:rPr>
          <w:rFonts w:ascii="Arial" w:eastAsia="MS Mincho" w:hAnsi="Arial" w:cs="Arial"/>
          <w:color w:val="auto"/>
          <w:sz w:val="20"/>
        </w:rPr>
      </w:pPr>
      <w:r>
        <w:rPr>
          <w:rFonts w:ascii="Arial" w:eastAsia="MS Mincho" w:hAnsi="Arial" w:cs="Arial"/>
          <w:color w:val="auto"/>
          <w:sz w:val="20"/>
        </w:rPr>
        <w:t>No. 30 (0.600 mm)</w:t>
      </w:r>
      <w:r>
        <w:rPr>
          <w:rFonts w:ascii="Arial" w:eastAsia="MS Mincho" w:hAnsi="Arial" w:cs="Arial"/>
          <w:color w:val="auto"/>
          <w:sz w:val="20"/>
        </w:rPr>
        <w:tab/>
      </w:r>
      <w:r>
        <w:rPr>
          <w:rFonts w:ascii="Arial" w:eastAsia="MS Mincho" w:hAnsi="Arial" w:cs="Arial"/>
          <w:color w:val="auto"/>
          <w:sz w:val="20"/>
        </w:rPr>
        <w:tab/>
      </w:r>
      <w:r>
        <w:rPr>
          <w:rFonts w:ascii="Arial" w:eastAsia="MS Mincho" w:hAnsi="Arial" w:cs="Arial"/>
          <w:color w:val="auto"/>
          <w:sz w:val="20"/>
        </w:rPr>
        <w:tab/>
      </w:r>
      <w:r w:rsidR="00751D86" w:rsidRPr="00751D86">
        <w:rPr>
          <w:rFonts w:ascii="Arial" w:eastAsia="MS Mincho" w:hAnsi="Arial" w:cs="Arial"/>
          <w:color w:val="auto"/>
          <w:sz w:val="20"/>
        </w:rPr>
        <w:t>25 to 60</w:t>
      </w:r>
    </w:p>
    <w:p w14:paraId="485698E9" w14:textId="5CF10727" w:rsidR="00751D86" w:rsidRPr="00751D86" w:rsidRDefault="007F61CB" w:rsidP="00751D86">
      <w:pPr>
        <w:ind w:left="1800" w:firstLine="360"/>
        <w:rPr>
          <w:rFonts w:ascii="Arial" w:eastAsia="MS Mincho" w:hAnsi="Arial" w:cs="Arial"/>
          <w:color w:val="auto"/>
          <w:sz w:val="20"/>
        </w:rPr>
      </w:pPr>
      <w:r>
        <w:rPr>
          <w:rFonts w:ascii="Arial" w:eastAsia="MS Mincho" w:hAnsi="Arial" w:cs="Arial"/>
          <w:color w:val="auto"/>
          <w:sz w:val="20"/>
        </w:rPr>
        <w:lastRenderedPageBreak/>
        <w:t>No. 50 (0.300 mm)</w:t>
      </w:r>
      <w:r>
        <w:rPr>
          <w:rFonts w:ascii="Arial" w:eastAsia="MS Mincho" w:hAnsi="Arial" w:cs="Arial"/>
          <w:color w:val="auto"/>
          <w:sz w:val="20"/>
        </w:rPr>
        <w:tab/>
      </w:r>
      <w:r>
        <w:rPr>
          <w:rFonts w:ascii="Arial" w:eastAsia="MS Mincho" w:hAnsi="Arial" w:cs="Arial"/>
          <w:color w:val="auto"/>
          <w:sz w:val="20"/>
        </w:rPr>
        <w:tab/>
      </w:r>
      <w:r>
        <w:rPr>
          <w:rFonts w:ascii="Arial" w:eastAsia="MS Mincho" w:hAnsi="Arial" w:cs="Arial"/>
          <w:color w:val="auto"/>
          <w:sz w:val="20"/>
        </w:rPr>
        <w:tab/>
      </w:r>
      <w:r w:rsidR="00751D86" w:rsidRPr="00751D86">
        <w:rPr>
          <w:rFonts w:ascii="Arial" w:eastAsia="MS Mincho" w:hAnsi="Arial" w:cs="Arial"/>
          <w:color w:val="auto"/>
          <w:sz w:val="20"/>
        </w:rPr>
        <w:t>10 to 30</w:t>
      </w:r>
    </w:p>
    <w:p w14:paraId="3D3502A1" w14:textId="25AC501E" w:rsidR="00751D86" w:rsidRPr="00751D86" w:rsidRDefault="007F61CB" w:rsidP="00751D86">
      <w:pPr>
        <w:ind w:left="1800" w:firstLine="360"/>
        <w:rPr>
          <w:rFonts w:ascii="Arial" w:eastAsia="MS Mincho" w:hAnsi="Arial" w:cs="Arial"/>
          <w:color w:val="auto"/>
          <w:sz w:val="20"/>
        </w:rPr>
      </w:pPr>
      <w:r>
        <w:rPr>
          <w:rFonts w:ascii="Arial" w:eastAsia="MS Mincho" w:hAnsi="Arial" w:cs="Arial"/>
          <w:color w:val="auto"/>
          <w:sz w:val="20"/>
        </w:rPr>
        <w:t>No. 100 (0.150 mm)</w:t>
      </w:r>
      <w:r>
        <w:rPr>
          <w:rFonts w:ascii="Arial" w:eastAsia="MS Mincho" w:hAnsi="Arial" w:cs="Arial"/>
          <w:color w:val="auto"/>
          <w:sz w:val="20"/>
        </w:rPr>
        <w:tab/>
      </w:r>
      <w:r>
        <w:rPr>
          <w:rFonts w:ascii="Arial" w:eastAsia="MS Mincho" w:hAnsi="Arial" w:cs="Arial"/>
          <w:color w:val="auto"/>
          <w:sz w:val="20"/>
        </w:rPr>
        <w:tab/>
      </w:r>
      <w:r>
        <w:rPr>
          <w:rFonts w:ascii="Arial" w:eastAsia="MS Mincho" w:hAnsi="Arial" w:cs="Arial"/>
          <w:color w:val="auto"/>
          <w:sz w:val="20"/>
        </w:rPr>
        <w:tab/>
      </w:r>
      <w:r w:rsidR="00751D86" w:rsidRPr="00751D86">
        <w:rPr>
          <w:rFonts w:ascii="Arial" w:eastAsia="MS Mincho" w:hAnsi="Arial" w:cs="Arial"/>
          <w:color w:val="auto"/>
          <w:sz w:val="20"/>
        </w:rPr>
        <w:t>2 to 10</w:t>
      </w:r>
    </w:p>
    <w:p w14:paraId="35B2BF1E" w14:textId="77777777" w:rsidR="00751D86" w:rsidRPr="00751D86" w:rsidRDefault="007F61CB" w:rsidP="00516534">
      <w:pPr>
        <w:spacing w:after="240" w:line="247" w:lineRule="auto"/>
        <w:ind w:left="1800" w:right="14" w:firstLine="360"/>
        <w:rPr>
          <w:rFonts w:ascii="Arial" w:eastAsia="MS Mincho" w:hAnsi="Arial" w:cs="Arial"/>
          <w:color w:val="auto"/>
          <w:sz w:val="20"/>
        </w:rPr>
      </w:pPr>
      <w:r>
        <w:rPr>
          <w:rFonts w:ascii="Arial" w:eastAsia="MS Mincho" w:hAnsi="Arial" w:cs="Arial"/>
          <w:color w:val="auto"/>
          <w:sz w:val="20"/>
        </w:rPr>
        <w:t>No. 200 (0.075 mm)</w:t>
      </w:r>
      <w:r>
        <w:rPr>
          <w:rFonts w:ascii="Arial" w:eastAsia="MS Mincho" w:hAnsi="Arial" w:cs="Arial"/>
          <w:color w:val="auto"/>
          <w:sz w:val="20"/>
        </w:rPr>
        <w:tab/>
      </w:r>
      <w:r>
        <w:rPr>
          <w:rFonts w:ascii="Arial" w:eastAsia="MS Mincho" w:hAnsi="Arial" w:cs="Arial"/>
          <w:color w:val="auto"/>
          <w:sz w:val="20"/>
        </w:rPr>
        <w:tab/>
      </w:r>
      <w:r>
        <w:rPr>
          <w:rFonts w:ascii="Arial" w:eastAsia="MS Mincho" w:hAnsi="Arial" w:cs="Arial"/>
          <w:color w:val="auto"/>
          <w:sz w:val="20"/>
        </w:rPr>
        <w:tab/>
      </w:r>
      <w:r w:rsidR="00751D86" w:rsidRPr="00751D86">
        <w:rPr>
          <w:rFonts w:ascii="Arial" w:eastAsia="MS Mincho" w:hAnsi="Arial" w:cs="Arial"/>
          <w:color w:val="auto"/>
          <w:sz w:val="20"/>
        </w:rPr>
        <w:t>0 to 1</w:t>
      </w:r>
    </w:p>
    <w:p w14:paraId="248DB716" w14:textId="56EAB790" w:rsidR="00751D86" w:rsidRPr="00751D86" w:rsidRDefault="00751D86" w:rsidP="00516534">
      <w:pPr>
        <w:pStyle w:val="PR2"/>
        <w:rPr>
          <w:rStyle w:val="SAhyperlink"/>
          <w:color w:val="auto"/>
          <w:u w:val="none"/>
        </w:rPr>
      </w:pPr>
      <w:r w:rsidRPr="00751D86">
        <w:rPr>
          <w:rStyle w:val="SAhyperlink"/>
          <w:color w:val="auto"/>
          <w:u w:val="none"/>
        </w:rPr>
        <w:t>Joint Sand Material Requirements: Conform to the grading requirements of ASTM C 144 as shown with modifications in Table 2 below:</w:t>
      </w:r>
    </w:p>
    <w:p w14:paraId="2CC0786A" w14:textId="77777777" w:rsidR="00751D86" w:rsidRPr="006C56BF" w:rsidRDefault="00751D86" w:rsidP="00516534">
      <w:pPr>
        <w:spacing w:before="240" w:after="120" w:line="247" w:lineRule="auto"/>
        <w:ind w:left="734" w:right="14" w:hanging="14"/>
        <w:jc w:val="center"/>
        <w:rPr>
          <w:rFonts w:ascii="Arial" w:eastAsia="MS Mincho" w:hAnsi="Arial" w:cs="Arial"/>
          <w:color w:val="auto"/>
          <w:sz w:val="20"/>
        </w:rPr>
      </w:pPr>
      <w:r w:rsidRPr="006C56BF">
        <w:rPr>
          <w:rFonts w:ascii="Arial" w:eastAsia="MS Mincho" w:hAnsi="Arial" w:cs="Arial"/>
          <w:color w:val="auto"/>
          <w:sz w:val="20"/>
        </w:rPr>
        <w:t>Table 2</w:t>
      </w:r>
    </w:p>
    <w:p w14:paraId="6ED8395F" w14:textId="77777777" w:rsidR="00751D86" w:rsidRPr="007F61CB" w:rsidRDefault="00751D86" w:rsidP="007F61CB">
      <w:pPr>
        <w:jc w:val="center"/>
        <w:rPr>
          <w:rFonts w:ascii="Arial" w:eastAsia="MS Mincho" w:hAnsi="Arial" w:cs="Arial"/>
          <w:i/>
          <w:color w:val="auto"/>
          <w:sz w:val="20"/>
          <w:u w:val="single"/>
        </w:rPr>
      </w:pPr>
      <w:r w:rsidRPr="007F61CB">
        <w:rPr>
          <w:rFonts w:ascii="Arial" w:eastAsia="MS Mincho" w:hAnsi="Arial" w:cs="Arial"/>
          <w:i/>
          <w:color w:val="auto"/>
          <w:sz w:val="20"/>
          <w:u w:val="single"/>
        </w:rPr>
        <w:t>ASTM C 144 Grading for Joint Sand</w:t>
      </w:r>
    </w:p>
    <w:p w14:paraId="781DDA8F" w14:textId="000B7974" w:rsidR="00751D86" w:rsidRPr="00751D86" w:rsidRDefault="00751D86" w:rsidP="00A512DB">
      <w:pPr>
        <w:tabs>
          <w:tab w:val="left" w:pos="6480"/>
        </w:tabs>
        <w:spacing w:after="0"/>
        <w:ind w:left="3960" w:firstLine="360"/>
        <w:rPr>
          <w:rFonts w:ascii="Arial" w:eastAsia="MS Mincho" w:hAnsi="Arial" w:cs="Arial"/>
          <w:color w:val="auto"/>
          <w:sz w:val="20"/>
        </w:rPr>
      </w:pPr>
      <w:r w:rsidRPr="007F61CB">
        <w:rPr>
          <w:rFonts w:ascii="Arial" w:eastAsia="MS Mincho" w:hAnsi="Arial" w:cs="Arial"/>
          <w:color w:val="auto"/>
          <w:sz w:val="20"/>
        </w:rPr>
        <w:t>Natural Sand</w:t>
      </w:r>
      <w:r w:rsidRPr="00751D86">
        <w:rPr>
          <w:rFonts w:ascii="Arial" w:eastAsia="MS Mincho" w:hAnsi="Arial" w:cs="Arial"/>
          <w:color w:val="auto"/>
          <w:sz w:val="20"/>
        </w:rPr>
        <w:tab/>
      </w:r>
      <w:r w:rsidRPr="007F61CB">
        <w:rPr>
          <w:rFonts w:ascii="Arial" w:eastAsia="MS Mincho" w:hAnsi="Arial" w:cs="Arial"/>
          <w:color w:val="auto"/>
          <w:sz w:val="20"/>
        </w:rPr>
        <w:t>Manufactured Sand</w:t>
      </w:r>
    </w:p>
    <w:p w14:paraId="2C569344" w14:textId="77777777" w:rsidR="00751D86" w:rsidRPr="00751D86" w:rsidRDefault="00751D86" w:rsidP="00751D86">
      <w:pPr>
        <w:ind w:left="1800" w:firstLine="360"/>
        <w:rPr>
          <w:rFonts w:ascii="Arial" w:eastAsia="MS Mincho" w:hAnsi="Arial" w:cs="Arial"/>
          <w:color w:val="auto"/>
          <w:sz w:val="20"/>
        </w:rPr>
      </w:pPr>
      <w:r w:rsidRPr="007F61CB">
        <w:rPr>
          <w:rFonts w:ascii="Arial" w:eastAsia="MS Mincho" w:hAnsi="Arial" w:cs="Arial"/>
          <w:color w:val="auto"/>
          <w:sz w:val="20"/>
          <w:u w:val="single"/>
        </w:rPr>
        <w:t>Sieve Size</w:t>
      </w:r>
      <w:r w:rsidR="007F61CB">
        <w:rPr>
          <w:rFonts w:ascii="Arial" w:eastAsia="MS Mincho" w:hAnsi="Arial" w:cs="Arial"/>
          <w:color w:val="auto"/>
          <w:sz w:val="20"/>
        </w:rPr>
        <w:t xml:space="preserve"> </w:t>
      </w:r>
      <w:r w:rsidR="007F61CB">
        <w:rPr>
          <w:rFonts w:ascii="Arial" w:eastAsia="MS Mincho" w:hAnsi="Arial" w:cs="Arial"/>
          <w:color w:val="auto"/>
          <w:sz w:val="20"/>
        </w:rPr>
        <w:tab/>
      </w:r>
      <w:r w:rsidR="007F61CB">
        <w:rPr>
          <w:rFonts w:ascii="Arial" w:eastAsia="MS Mincho" w:hAnsi="Arial" w:cs="Arial"/>
          <w:color w:val="auto"/>
          <w:sz w:val="20"/>
        </w:rPr>
        <w:tab/>
      </w:r>
      <w:r w:rsidRPr="007F61CB">
        <w:rPr>
          <w:rFonts w:ascii="Arial" w:eastAsia="MS Mincho" w:hAnsi="Arial" w:cs="Arial"/>
          <w:color w:val="auto"/>
          <w:sz w:val="20"/>
          <w:u w:val="single"/>
        </w:rPr>
        <w:t>Percent Passing</w:t>
      </w:r>
      <w:r w:rsidRPr="00751D86">
        <w:rPr>
          <w:rFonts w:ascii="Arial" w:eastAsia="MS Mincho" w:hAnsi="Arial" w:cs="Arial"/>
          <w:color w:val="auto"/>
          <w:sz w:val="20"/>
        </w:rPr>
        <w:tab/>
      </w:r>
      <w:r w:rsidRPr="007F61CB">
        <w:rPr>
          <w:rFonts w:ascii="Arial" w:eastAsia="MS Mincho" w:hAnsi="Arial" w:cs="Arial"/>
          <w:color w:val="auto"/>
          <w:sz w:val="20"/>
          <w:u w:val="single"/>
        </w:rPr>
        <w:t>Percent Passing</w:t>
      </w:r>
    </w:p>
    <w:p w14:paraId="105C6029" w14:textId="33874C95" w:rsidR="00751D86" w:rsidRPr="00751D86" w:rsidRDefault="00751D86" w:rsidP="00751D86">
      <w:pPr>
        <w:ind w:left="1800" w:firstLine="360"/>
        <w:rPr>
          <w:rFonts w:ascii="Arial" w:eastAsia="MS Mincho" w:hAnsi="Arial" w:cs="Arial"/>
          <w:color w:val="auto"/>
          <w:sz w:val="20"/>
        </w:rPr>
      </w:pPr>
      <w:r w:rsidRPr="00751D86">
        <w:rPr>
          <w:rFonts w:ascii="Arial" w:eastAsia="MS Mincho" w:hAnsi="Arial" w:cs="Arial"/>
          <w:color w:val="auto"/>
          <w:sz w:val="20"/>
        </w:rPr>
        <w:t>No. 4 (4.75 mm)</w:t>
      </w:r>
      <w:r w:rsidR="007F61CB">
        <w:rPr>
          <w:rFonts w:ascii="Arial" w:eastAsia="MS Mincho" w:hAnsi="Arial" w:cs="Arial"/>
          <w:color w:val="auto"/>
          <w:sz w:val="20"/>
        </w:rPr>
        <w:tab/>
        <w:t>100</w:t>
      </w:r>
      <w:r w:rsidR="007F61CB">
        <w:rPr>
          <w:rFonts w:ascii="Arial" w:eastAsia="MS Mincho" w:hAnsi="Arial" w:cs="Arial"/>
          <w:color w:val="auto"/>
          <w:sz w:val="20"/>
        </w:rPr>
        <w:tab/>
      </w:r>
      <w:r w:rsidR="007F61CB">
        <w:rPr>
          <w:rFonts w:ascii="Arial" w:eastAsia="MS Mincho" w:hAnsi="Arial" w:cs="Arial"/>
          <w:color w:val="auto"/>
          <w:sz w:val="20"/>
        </w:rPr>
        <w:tab/>
      </w:r>
      <w:r w:rsidR="007F61CB">
        <w:rPr>
          <w:rFonts w:ascii="Arial" w:eastAsia="MS Mincho" w:hAnsi="Arial" w:cs="Arial"/>
          <w:color w:val="auto"/>
          <w:sz w:val="20"/>
        </w:rPr>
        <w:tab/>
      </w:r>
      <w:r w:rsidRPr="00751D86">
        <w:rPr>
          <w:rFonts w:ascii="Arial" w:eastAsia="MS Mincho" w:hAnsi="Arial" w:cs="Arial"/>
          <w:color w:val="auto"/>
          <w:sz w:val="20"/>
        </w:rPr>
        <w:t>100</w:t>
      </w:r>
    </w:p>
    <w:p w14:paraId="42E1D12C" w14:textId="6891C64B" w:rsidR="00751D86" w:rsidRPr="00751D86" w:rsidRDefault="00751D86" w:rsidP="00751D86">
      <w:pPr>
        <w:ind w:left="1800" w:firstLine="360"/>
        <w:rPr>
          <w:rFonts w:ascii="Arial" w:eastAsia="MS Mincho" w:hAnsi="Arial" w:cs="Arial"/>
          <w:color w:val="auto"/>
          <w:sz w:val="20"/>
        </w:rPr>
      </w:pPr>
      <w:r w:rsidRPr="00751D86">
        <w:rPr>
          <w:rFonts w:ascii="Arial" w:eastAsia="MS Mincho" w:hAnsi="Arial" w:cs="Arial"/>
          <w:color w:val="auto"/>
          <w:sz w:val="20"/>
        </w:rPr>
        <w:t xml:space="preserve">No. </w:t>
      </w:r>
      <w:r w:rsidR="007F61CB">
        <w:rPr>
          <w:rFonts w:ascii="Arial" w:eastAsia="MS Mincho" w:hAnsi="Arial" w:cs="Arial"/>
          <w:color w:val="auto"/>
          <w:sz w:val="20"/>
        </w:rPr>
        <w:t>8 (2.36 mm)</w:t>
      </w:r>
      <w:r w:rsidR="007F61CB">
        <w:rPr>
          <w:rFonts w:ascii="Arial" w:eastAsia="MS Mincho" w:hAnsi="Arial" w:cs="Arial"/>
          <w:color w:val="auto"/>
          <w:sz w:val="20"/>
        </w:rPr>
        <w:tab/>
        <w:t xml:space="preserve">95 to 100 </w:t>
      </w:r>
      <w:r w:rsidR="007F61CB">
        <w:rPr>
          <w:rFonts w:ascii="Arial" w:eastAsia="MS Mincho" w:hAnsi="Arial" w:cs="Arial"/>
          <w:color w:val="auto"/>
          <w:sz w:val="20"/>
        </w:rPr>
        <w:tab/>
      </w:r>
      <w:r w:rsidR="007F61CB">
        <w:rPr>
          <w:rFonts w:ascii="Arial" w:eastAsia="MS Mincho" w:hAnsi="Arial" w:cs="Arial"/>
          <w:color w:val="auto"/>
          <w:sz w:val="20"/>
        </w:rPr>
        <w:tab/>
      </w:r>
      <w:r w:rsidRPr="00751D86">
        <w:rPr>
          <w:rFonts w:ascii="Arial" w:eastAsia="MS Mincho" w:hAnsi="Arial" w:cs="Arial"/>
          <w:color w:val="auto"/>
          <w:sz w:val="20"/>
        </w:rPr>
        <w:t>95 to 100</w:t>
      </w:r>
    </w:p>
    <w:p w14:paraId="6C225B60" w14:textId="35C168F6" w:rsidR="00751D86" w:rsidRPr="00751D86" w:rsidRDefault="00751D86" w:rsidP="00751D86">
      <w:pPr>
        <w:ind w:left="1800" w:firstLine="360"/>
        <w:rPr>
          <w:rFonts w:ascii="Arial" w:eastAsia="MS Mincho" w:hAnsi="Arial" w:cs="Arial"/>
          <w:color w:val="auto"/>
          <w:sz w:val="20"/>
        </w:rPr>
      </w:pPr>
      <w:r w:rsidRPr="00751D86">
        <w:rPr>
          <w:rFonts w:ascii="Arial" w:eastAsia="MS Mincho" w:hAnsi="Arial" w:cs="Arial"/>
          <w:color w:val="auto"/>
          <w:sz w:val="20"/>
        </w:rPr>
        <w:t>No. 1</w:t>
      </w:r>
      <w:r w:rsidR="007F61CB">
        <w:rPr>
          <w:rFonts w:ascii="Arial" w:eastAsia="MS Mincho" w:hAnsi="Arial" w:cs="Arial"/>
          <w:color w:val="auto"/>
          <w:sz w:val="20"/>
        </w:rPr>
        <w:t>6 (1.18 mm)</w:t>
      </w:r>
      <w:r w:rsidR="007F61CB">
        <w:rPr>
          <w:rFonts w:ascii="Arial" w:eastAsia="MS Mincho" w:hAnsi="Arial" w:cs="Arial"/>
          <w:color w:val="auto"/>
          <w:sz w:val="20"/>
        </w:rPr>
        <w:tab/>
        <w:t>70 to 100</w:t>
      </w:r>
      <w:r w:rsidR="007F61CB">
        <w:rPr>
          <w:rFonts w:ascii="Arial" w:eastAsia="MS Mincho" w:hAnsi="Arial" w:cs="Arial"/>
          <w:color w:val="auto"/>
          <w:sz w:val="20"/>
        </w:rPr>
        <w:tab/>
      </w:r>
      <w:r w:rsidR="007F61CB">
        <w:rPr>
          <w:rFonts w:ascii="Arial" w:eastAsia="MS Mincho" w:hAnsi="Arial" w:cs="Arial"/>
          <w:color w:val="auto"/>
          <w:sz w:val="20"/>
        </w:rPr>
        <w:tab/>
      </w:r>
      <w:r w:rsidRPr="00751D86">
        <w:rPr>
          <w:rFonts w:ascii="Arial" w:eastAsia="MS Mincho" w:hAnsi="Arial" w:cs="Arial"/>
          <w:color w:val="auto"/>
          <w:sz w:val="20"/>
        </w:rPr>
        <w:t>70 to 100</w:t>
      </w:r>
    </w:p>
    <w:p w14:paraId="7D185C45" w14:textId="7EF5F3F2" w:rsidR="00751D86" w:rsidRPr="00751D86" w:rsidRDefault="007F61CB" w:rsidP="00751D86">
      <w:pPr>
        <w:ind w:left="1800" w:firstLine="360"/>
        <w:rPr>
          <w:rFonts w:ascii="Arial" w:eastAsia="MS Mincho" w:hAnsi="Arial" w:cs="Arial"/>
          <w:color w:val="auto"/>
          <w:sz w:val="20"/>
        </w:rPr>
      </w:pPr>
      <w:r>
        <w:rPr>
          <w:rFonts w:ascii="Arial" w:eastAsia="MS Mincho" w:hAnsi="Arial" w:cs="Arial"/>
          <w:color w:val="auto"/>
          <w:sz w:val="20"/>
        </w:rPr>
        <w:t>No. 30 (0.600 mm)</w:t>
      </w:r>
      <w:r>
        <w:rPr>
          <w:rFonts w:ascii="Arial" w:eastAsia="MS Mincho" w:hAnsi="Arial" w:cs="Arial"/>
          <w:color w:val="auto"/>
          <w:sz w:val="20"/>
        </w:rPr>
        <w:tab/>
        <w:t>40 to 75</w:t>
      </w:r>
      <w:r>
        <w:rPr>
          <w:rFonts w:ascii="Arial" w:eastAsia="MS Mincho" w:hAnsi="Arial" w:cs="Arial"/>
          <w:color w:val="auto"/>
          <w:sz w:val="20"/>
        </w:rPr>
        <w:tab/>
      </w:r>
      <w:r>
        <w:rPr>
          <w:rFonts w:ascii="Arial" w:eastAsia="MS Mincho" w:hAnsi="Arial" w:cs="Arial"/>
          <w:color w:val="auto"/>
          <w:sz w:val="20"/>
        </w:rPr>
        <w:tab/>
      </w:r>
      <w:r w:rsidR="00751D86" w:rsidRPr="00751D86">
        <w:rPr>
          <w:rFonts w:ascii="Arial" w:eastAsia="MS Mincho" w:hAnsi="Arial" w:cs="Arial"/>
          <w:color w:val="auto"/>
          <w:sz w:val="20"/>
        </w:rPr>
        <w:t>40 to 100</w:t>
      </w:r>
    </w:p>
    <w:p w14:paraId="2A98C093" w14:textId="3C9C9382" w:rsidR="00751D86" w:rsidRPr="00751D86" w:rsidRDefault="00751D86" w:rsidP="00751D86">
      <w:pPr>
        <w:ind w:left="1800" w:firstLine="360"/>
        <w:rPr>
          <w:rFonts w:ascii="Arial" w:eastAsia="MS Mincho" w:hAnsi="Arial" w:cs="Arial"/>
          <w:color w:val="auto"/>
          <w:sz w:val="20"/>
        </w:rPr>
      </w:pPr>
      <w:r w:rsidRPr="00751D86">
        <w:rPr>
          <w:rFonts w:ascii="Arial" w:eastAsia="MS Mincho" w:hAnsi="Arial" w:cs="Arial"/>
          <w:color w:val="auto"/>
          <w:sz w:val="20"/>
        </w:rPr>
        <w:t>N</w:t>
      </w:r>
      <w:r w:rsidR="007F61CB">
        <w:rPr>
          <w:rFonts w:ascii="Arial" w:eastAsia="MS Mincho" w:hAnsi="Arial" w:cs="Arial"/>
          <w:color w:val="auto"/>
          <w:sz w:val="20"/>
        </w:rPr>
        <w:t>o. 50 (0.300 mm)</w:t>
      </w:r>
      <w:r w:rsidR="007F61CB">
        <w:rPr>
          <w:rFonts w:ascii="Arial" w:eastAsia="MS Mincho" w:hAnsi="Arial" w:cs="Arial"/>
          <w:color w:val="auto"/>
          <w:sz w:val="20"/>
        </w:rPr>
        <w:tab/>
        <w:t xml:space="preserve">10 to 35 </w:t>
      </w:r>
      <w:r w:rsidR="007F61CB">
        <w:rPr>
          <w:rFonts w:ascii="Arial" w:eastAsia="MS Mincho" w:hAnsi="Arial" w:cs="Arial"/>
          <w:color w:val="auto"/>
          <w:sz w:val="20"/>
        </w:rPr>
        <w:tab/>
      </w:r>
      <w:r w:rsidR="007F61CB">
        <w:rPr>
          <w:rFonts w:ascii="Arial" w:eastAsia="MS Mincho" w:hAnsi="Arial" w:cs="Arial"/>
          <w:color w:val="auto"/>
          <w:sz w:val="20"/>
        </w:rPr>
        <w:tab/>
      </w:r>
      <w:r w:rsidRPr="00751D86">
        <w:rPr>
          <w:rFonts w:ascii="Arial" w:eastAsia="MS Mincho" w:hAnsi="Arial" w:cs="Arial"/>
          <w:color w:val="auto"/>
          <w:sz w:val="20"/>
        </w:rPr>
        <w:t>20 to 40</w:t>
      </w:r>
    </w:p>
    <w:p w14:paraId="41208478" w14:textId="649B52B9" w:rsidR="00751D86" w:rsidRPr="00751D86" w:rsidRDefault="00751D86" w:rsidP="00751D86">
      <w:pPr>
        <w:ind w:left="1800" w:firstLine="360"/>
        <w:rPr>
          <w:rFonts w:ascii="Arial" w:eastAsia="MS Mincho" w:hAnsi="Arial" w:cs="Arial"/>
          <w:color w:val="auto"/>
          <w:sz w:val="20"/>
        </w:rPr>
      </w:pPr>
      <w:r w:rsidRPr="00751D86">
        <w:rPr>
          <w:rFonts w:ascii="Arial" w:eastAsia="MS Mincho" w:hAnsi="Arial" w:cs="Arial"/>
          <w:color w:val="auto"/>
          <w:sz w:val="20"/>
        </w:rPr>
        <w:t>No</w:t>
      </w:r>
      <w:r w:rsidR="007F61CB">
        <w:rPr>
          <w:rFonts w:ascii="Arial" w:eastAsia="MS Mincho" w:hAnsi="Arial" w:cs="Arial"/>
          <w:color w:val="auto"/>
          <w:sz w:val="20"/>
        </w:rPr>
        <w:t>. 100 (0.150 mm)</w:t>
      </w:r>
      <w:r w:rsidR="007F61CB">
        <w:rPr>
          <w:rFonts w:ascii="Arial" w:eastAsia="MS Mincho" w:hAnsi="Arial" w:cs="Arial"/>
          <w:color w:val="auto"/>
          <w:sz w:val="20"/>
        </w:rPr>
        <w:tab/>
        <w:t>2 to 15</w:t>
      </w:r>
      <w:r w:rsidR="007F61CB">
        <w:rPr>
          <w:rFonts w:ascii="Arial" w:eastAsia="MS Mincho" w:hAnsi="Arial" w:cs="Arial"/>
          <w:color w:val="auto"/>
          <w:sz w:val="20"/>
        </w:rPr>
        <w:tab/>
      </w:r>
      <w:r w:rsidR="007F61CB">
        <w:rPr>
          <w:rFonts w:ascii="Arial" w:eastAsia="MS Mincho" w:hAnsi="Arial" w:cs="Arial"/>
          <w:color w:val="auto"/>
          <w:sz w:val="20"/>
        </w:rPr>
        <w:tab/>
      </w:r>
      <w:r w:rsidR="007F61CB">
        <w:rPr>
          <w:rFonts w:ascii="Arial" w:eastAsia="MS Mincho" w:hAnsi="Arial" w:cs="Arial"/>
          <w:color w:val="auto"/>
          <w:sz w:val="20"/>
        </w:rPr>
        <w:tab/>
      </w:r>
      <w:r w:rsidRPr="00751D86">
        <w:rPr>
          <w:rFonts w:ascii="Arial" w:eastAsia="MS Mincho" w:hAnsi="Arial" w:cs="Arial"/>
          <w:color w:val="auto"/>
          <w:sz w:val="20"/>
        </w:rPr>
        <w:t>10 to 25</w:t>
      </w:r>
    </w:p>
    <w:p w14:paraId="1786CADC" w14:textId="44857DB8" w:rsidR="00751D86" w:rsidRDefault="00751D86" w:rsidP="00A402E5">
      <w:pPr>
        <w:tabs>
          <w:tab w:val="left" w:pos="4320"/>
          <w:tab w:val="left" w:pos="6480"/>
        </w:tabs>
        <w:ind w:left="1800" w:firstLine="360"/>
        <w:rPr>
          <w:rFonts w:ascii="Arial" w:eastAsia="MS Mincho" w:hAnsi="Arial" w:cs="Arial"/>
          <w:color w:val="auto"/>
          <w:sz w:val="20"/>
        </w:rPr>
      </w:pPr>
      <w:r w:rsidRPr="00751D86">
        <w:rPr>
          <w:rFonts w:ascii="Arial" w:eastAsia="MS Mincho" w:hAnsi="Arial" w:cs="Arial"/>
          <w:color w:val="auto"/>
          <w:sz w:val="20"/>
        </w:rPr>
        <w:t>No. 200 (0</w:t>
      </w:r>
      <w:r w:rsidR="007F61CB">
        <w:rPr>
          <w:rFonts w:ascii="Arial" w:eastAsia="MS Mincho" w:hAnsi="Arial" w:cs="Arial"/>
          <w:color w:val="auto"/>
          <w:sz w:val="20"/>
        </w:rPr>
        <w:t>.075 mm)</w:t>
      </w:r>
      <w:r w:rsidR="007F61CB">
        <w:rPr>
          <w:rFonts w:ascii="Arial" w:eastAsia="MS Mincho" w:hAnsi="Arial" w:cs="Arial"/>
          <w:color w:val="auto"/>
          <w:sz w:val="20"/>
        </w:rPr>
        <w:tab/>
        <w:t>0 to 1</w:t>
      </w:r>
      <w:r w:rsidR="007F61CB">
        <w:rPr>
          <w:rFonts w:ascii="Arial" w:eastAsia="MS Mincho" w:hAnsi="Arial" w:cs="Arial"/>
          <w:color w:val="auto"/>
          <w:sz w:val="20"/>
        </w:rPr>
        <w:tab/>
      </w:r>
      <w:r w:rsidRPr="00751D86">
        <w:rPr>
          <w:rFonts w:ascii="Arial" w:eastAsia="MS Mincho" w:hAnsi="Arial" w:cs="Arial"/>
          <w:color w:val="auto"/>
          <w:sz w:val="20"/>
        </w:rPr>
        <w:t>0 to 10</w:t>
      </w:r>
    </w:p>
    <w:p w14:paraId="41E200C3" w14:textId="77777777" w:rsidR="00751D86" w:rsidRPr="00751D86" w:rsidRDefault="00751D86" w:rsidP="008F076E">
      <w:pPr>
        <w:pStyle w:val="ART"/>
        <w:rPr>
          <w:rFonts w:ascii="Arial" w:eastAsia="MS Mincho" w:hAnsi="Arial" w:cs="Arial"/>
          <w:sz w:val="20"/>
        </w:rPr>
      </w:pPr>
      <w:r w:rsidRPr="00751D86">
        <w:t>ACCESSORIES</w:t>
      </w:r>
    </w:p>
    <w:p w14:paraId="164407E4" w14:textId="77777777" w:rsidR="00751D86" w:rsidRPr="00751D86" w:rsidRDefault="00751D86" w:rsidP="00751D86">
      <w:pPr>
        <w:pStyle w:val="PR1"/>
        <w:rPr>
          <w:rStyle w:val="SAhyperlink"/>
          <w:color w:val="auto"/>
          <w:u w:val="none"/>
        </w:rPr>
      </w:pPr>
      <w:r w:rsidRPr="00751D86">
        <w:t>Provide accessory materials as follows:</w:t>
      </w:r>
    </w:p>
    <w:p w14:paraId="4AEF8181" w14:textId="0B738220" w:rsidR="009F58C7" w:rsidRPr="00547085" w:rsidRDefault="009F58C7" w:rsidP="009F58C7">
      <w:pPr>
        <w:pStyle w:val="PR2"/>
        <w:rPr>
          <w:rStyle w:val="SAhyperlink"/>
          <w:color w:val="auto"/>
          <w:u w:val="none"/>
        </w:rPr>
      </w:pPr>
      <w:r>
        <w:rPr>
          <w:rStyle w:val="SAhyperlink"/>
          <w:color w:val="auto"/>
          <w:u w:val="none"/>
        </w:rPr>
        <w:t xml:space="preserve">Breathable Joint Sand Stabilizing </w:t>
      </w:r>
      <w:r w:rsidRPr="00547085">
        <w:rPr>
          <w:rStyle w:val="SAhyperlink"/>
          <w:color w:val="auto"/>
          <w:u w:val="none"/>
        </w:rPr>
        <w:t>Sealer</w:t>
      </w:r>
    </w:p>
    <w:p w14:paraId="61481D3C" w14:textId="6953C384" w:rsidR="009F58C7" w:rsidRDefault="004F705B" w:rsidP="00A23101">
      <w:pPr>
        <w:pStyle w:val="PR3"/>
        <w:rPr>
          <w:rStyle w:val="SAhyperlink"/>
          <w:color w:val="auto"/>
          <w:u w:val="none"/>
        </w:rPr>
      </w:pPr>
      <w:r>
        <w:rPr>
          <w:rStyle w:val="SAhyperlink"/>
          <w:color w:val="auto"/>
          <w:u w:val="none"/>
        </w:rPr>
        <w:t xml:space="preserve">Basis of Design </w:t>
      </w:r>
      <w:r w:rsidR="00A23101">
        <w:rPr>
          <w:rStyle w:val="SAhyperlink"/>
          <w:color w:val="auto"/>
          <w:u w:val="none"/>
        </w:rPr>
        <w:t>Product: Surebond SB 1300 Matte Finish Breathable Joint Sand Stabilizing Sealer</w:t>
      </w:r>
      <w:r>
        <w:rPr>
          <w:rStyle w:val="SAhyperlink"/>
          <w:color w:val="auto"/>
          <w:u w:val="none"/>
        </w:rPr>
        <w:t>.</w:t>
      </w:r>
    </w:p>
    <w:p w14:paraId="26966BCD" w14:textId="6394A6FA" w:rsidR="00A23101" w:rsidRDefault="00A23101" w:rsidP="00A23101">
      <w:pPr>
        <w:pStyle w:val="PR4"/>
        <w:rPr>
          <w:rStyle w:val="SAhyperlink"/>
          <w:color w:val="auto"/>
          <w:u w:val="none"/>
        </w:rPr>
      </w:pPr>
      <w:r>
        <w:rPr>
          <w:rStyle w:val="SAhyperlink"/>
          <w:color w:val="auto"/>
          <w:u w:val="none"/>
        </w:rPr>
        <w:t>Manufacturer: SEK-Surebond, Inc.</w:t>
      </w:r>
    </w:p>
    <w:p w14:paraId="7915865B" w14:textId="7F4CDDF0" w:rsidR="00C85DB4" w:rsidRPr="00A23101" w:rsidRDefault="00C85DB4" w:rsidP="006C56BF">
      <w:pPr>
        <w:pStyle w:val="PR4"/>
        <w:rPr>
          <w:rStyle w:val="SAhyperlink"/>
          <w:color w:val="auto"/>
          <w:szCs w:val="22"/>
          <w:u w:val="none"/>
        </w:rPr>
      </w:pPr>
      <w:r>
        <w:rPr>
          <w:rStyle w:val="SAhyperlink"/>
          <w:color w:val="auto"/>
          <w:u w:val="none"/>
        </w:rPr>
        <w:t>To propose a substitution, refer to Section 01 2500 “Substitution Procedures.”</w:t>
      </w:r>
    </w:p>
    <w:p w14:paraId="48602525" w14:textId="77777777" w:rsidR="009F58C7" w:rsidRDefault="00A23101" w:rsidP="009F58C7">
      <w:pPr>
        <w:pStyle w:val="PR3"/>
        <w:rPr>
          <w:rStyle w:val="SAhyperlink"/>
          <w:color w:val="auto"/>
          <w:u w:val="none"/>
        </w:rPr>
      </w:pPr>
      <w:r>
        <w:rPr>
          <w:rStyle w:val="SAhyperlink"/>
          <w:color w:val="auto"/>
          <w:u w:val="none"/>
        </w:rPr>
        <w:t>Product Description:</w:t>
      </w:r>
    </w:p>
    <w:p w14:paraId="2B7DE27F" w14:textId="77777777" w:rsidR="009F58C7" w:rsidRDefault="00D20C37" w:rsidP="00A23101">
      <w:pPr>
        <w:pStyle w:val="PR4"/>
        <w:rPr>
          <w:rStyle w:val="SAhyperlink"/>
          <w:color w:val="auto"/>
          <w:u w:val="none"/>
        </w:rPr>
      </w:pPr>
      <w:r>
        <w:rPr>
          <w:rStyle w:val="SAhyperlink"/>
          <w:color w:val="auto"/>
          <w:u w:val="none"/>
        </w:rPr>
        <w:t>The product shall be</w:t>
      </w:r>
      <w:r w:rsidR="004F705B">
        <w:rPr>
          <w:rStyle w:val="SAhyperlink"/>
          <w:color w:val="auto"/>
          <w:u w:val="none"/>
        </w:rPr>
        <w:t xml:space="preserve"> a clear,</w:t>
      </w:r>
      <w:r w:rsidR="00A23101">
        <w:rPr>
          <w:rStyle w:val="SAhyperlink"/>
          <w:color w:val="auto"/>
          <w:u w:val="none"/>
        </w:rPr>
        <w:t xml:space="preserve"> epoxy-modified joint sand stabilizer and concrete sealer, capable of penetrating and sealing the pavement surface without causing a glossy or shiny surface finish.</w:t>
      </w:r>
    </w:p>
    <w:p w14:paraId="1766E4C0" w14:textId="77777777" w:rsidR="00D20C37" w:rsidRPr="00A23101" w:rsidRDefault="00D20C37" w:rsidP="00D20C37">
      <w:pPr>
        <w:pStyle w:val="PR4"/>
        <w:rPr>
          <w:rStyle w:val="SAhyperlink"/>
          <w:color w:val="auto"/>
          <w:u w:val="none"/>
        </w:rPr>
      </w:pPr>
      <w:r>
        <w:rPr>
          <w:rStyle w:val="SAhyperlink"/>
          <w:color w:val="auto"/>
          <w:u w:val="none"/>
        </w:rPr>
        <w:t>The product shall be manufactured as a joint sand stabilizer and labeled as such.</w:t>
      </w:r>
    </w:p>
    <w:p w14:paraId="61625F95" w14:textId="77777777" w:rsidR="00A23101" w:rsidRDefault="00D20C37" w:rsidP="00A23101">
      <w:pPr>
        <w:pStyle w:val="PR4"/>
        <w:rPr>
          <w:rStyle w:val="SAhyperlink"/>
          <w:color w:val="auto"/>
          <w:u w:val="none"/>
        </w:rPr>
      </w:pPr>
      <w:r>
        <w:rPr>
          <w:rStyle w:val="SAhyperlink"/>
          <w:color w:val="auto"/>
          <w:u w:val="none"/>
        </w:rPr>
        <w:t>The product shall conform to ASTM C1028 Static Coefficient of Friction requirements</w:t>
      </w:r>
    </w:p>
    <w:p w14:paraId="15F9BC0F" w14:textId="02023FA7" w:rsidR="00D20C37" w:rsidRDefault="00D20C37" w:rsidP="00A23101">
      <w:pPr>
        <w:pStyle w:val="PR4"/>
        <w:rPr>
          <w:rStyle w:val="SAhyperlink"/>
          <w:color w:val="auto"/>
          <w:u w:val="none"/>
        </w:rPr>
      </w:pPr>
      <w:r>
        <w:rPr>
          <w:rStyle w:val="SAhyperlink"/>
          <w:color w:val="auto"/>
          <w:u w:val="none"/>
        </w:rPr>
        <w:t xml:space="preserve">The product, as delivered, </w:t>
      </w:r>
      <w:r w:rsidR="00C85DB4">
        <w:rPr>
          <w:rStyle w:val="SAhyperlink"/>
          <w:color w:val="auto"/>
          <w:u w:val="none"/>
        </w:rPr>
        <w:t xml:space="preserve">shall </w:t>
      </w:r>
      <w:r>
        <w:rPr>
          <w:rStyle w:val="SAhyperlink"/>
          <w:color w:val="auto"/>
          <w:u w:val="none"/>
        </w:rPr>
        <w:t>be liquid at typical ambient temperatures.</w:t>
      </w:r>
    </w:p>
    <w:p w14:paraId="28B058A1" w14:textId="654E4C0F" w:rsidR="00D20C37" w:rsidRDefault="00D20C37" w:rsidP="00A23101">
      <w:pPr>
        <w:pStyle w:val="PR4"/>
        <w:rPr>
          <w:rStyle w:val="SAhyperlink"/>
          <w:color w:val="auto"/>
          <w:u w:val="none"/>
        </w:rPr>
      </w:pPr>
      <w:r>
        <w:rPr>
          <w:rStyle w:val="SAhyperlink"/>
          <w:color w:val="auto"/>
          <w:u w:val="none"/>
        </w:rPr>
        <w:t>The product shall have a VOC of less than 100 grams per liter.</w:t>
      </w:r>
    </w:p>
    <w:p w14:paraId="1044CF6A" w14:textId="77777777" w:rsidR="00D20C37" w:rsidRDefault="00D20C37" w:rsidP="00A23101">
      <w:pPr>
        <w:pStyle w:val="PR4"/>
        <w:rPr>
          <w:rStyle w:val="SAhyperlink"/>
          <w:color w:val="auto"/>
          <w:u w:val="none"/>
        </w:rPr>
      </w:pPr>
      <w:r>
        <w:rPr>
          <w:rStyle w:val="SAhyperlink"/>
          <w:color w:val="auto"/>
          <w:u w:val="none"/>
        </w:rPr>
        <w:t>The product shall be designed to be installed after the joint sand has been installed.</w:t>
      </w:r>
    </w:p>
    <w:p w14:paraId="3AD5CE74" w14:textId="77777777" w:rsidR="004F705B" w:rsidRDefault="004F705B" w:rsidP="00A23101">
      <w:pPr>
        <w:pStyle w:val="PR4"/>
        <w:rPr>
          <w:rStyle w:val="SAhyperlink"/>
          <w:color w:val="auto"/>
          <w:u w:val="none"/>
        </w:rPr>
      </w:pPr>
      <w:r>
        <w:rPr>
          <w:rStyle w:val="SAhyperlink"/>
          <w:color w:val="auto"/>
          <w:u w:val="none"/>
        </w:rPr>
        <w:t>The product shall be water based and shall not contain solvents.</w:t>
      </w:r>
    </w:p>
    <w:p w14:paraId="375E13C7" w14:textId="77777777" w:rsidR="004F705B" w:rsidRDefault="004F705B" w:rsidP="00A23101">
      <w:pPr>
        <w:pStyle w:val="PR4"/>
        <w:rPr>
          <w:rStyle w:val="SAhyperlink"/>
          <w:color w:val="auto"/>
          <w:u w:val="none"/>
        </w:rPr>
      </w:pPr>
      <w:r>
        <w:rPr>
          <w:rStyle w:val="SAhyperlink"/>
          <w:color w:val="auto"/>
          <w:u w:val="none"/>
        </w:rPr>
        <w:lastRenderedPageBreak/>
        <w:t>The product shall be breathable as to allow efflorescence to escape.</w:t>
      </w:r>
    </w:p>
    <w:p w14:paraId="2F2998C1" w14:textId="77777777" w:rsidR="00CA7778" w:rsidRDefault="00CA7778" w:rsidP="00CA7778">
      <w:pPr>
        <w:pStyle w:val="PR3"/>
        <w:rPr>
          <w:rStyle w:val="SAhyperlink"/>
          <w:color w:val="auto"/>
          <w:u w:val="none"/>
        </w:rPr>
      </w:pPr>
      <w:r>
        <w:rPr>
          <w:rStyle w:val="SAhyperlink"/>
          <w:color w:val="auto"/>
          <w:u w:val="none"/>
        </w:rPr>
        <w:t>Product Performance Requirements</w:t>
      </w:r>
    </w:p>
    <w:p w14:paraId="69D5E752" w14:textId="77777777" w:rsidR="00CA7778" w:rsidRDefault="00CA7778" w:rsidP="00CA7778">
      <w:pPr>
        <w:pStyle w:val="PR4"/>
        <w:rPr>
          <w:rStyle w:val="SAhyperlink"/>
          <w:color w:val="auto"/>
          <w:u w:val="none"/>
        </w:rPr>
      </w:pPr>
      <w:r>
        <w:rPr>
          <w:rStyle w:val="SAhyperlink"/>
          <w:color w:val="auto"/>
          <w:u w:val="none"/>
        </w:rPr>
        <w:t>Testing requirements:</w:t>
      </w:r>
    </w:p>
    <w:p w14:paraId="4E18325E" w14:textId="77777777" w:rsidR="00CA7778" w:rsidRPr="00CA7778" w:rsidRDefault="00CA7778" w:rsidP="00CA7778">
      <w:pPr>
        <w:pStyle w:val="PR5"/>
        <w:rPr>
          <w:rStyle w:val="SAhyperlink"/>
          <w:color w:val="auto"/>
          <w:u w:val="none"/>
        </w:rPr>
      </w:pPr>
      <w:r>
        <w:rPr>
          <w:rStyle w:val="SAhyperlink"/>
          <w:color w:val="auto"/>
          <w:u w:val="none"/>
        </w:rPr>
        <w:t>The product shall be tested in accordance with the following standards and conditions, and the testing results shall meet or exceed the performance requirements as specified herein.</w:t>
      </w:r>
    </w:p>
    <w:p w14:paraId="11512A7A" w14:textId="77777777" w:rsidR="00CA7778" w:rsidRDefault="00CA7778" w:rsidP="00CA7778">
      <w:pPr>
        <w:pStyle w:val="PR4"/>
        <w:rPr>
          <w:rStyle w:val="SAhyperlink"/>
          <w:color w:val="auto"/>
          <w:u w:val="none"/>
        </w:rPr>
      </w:pPr>
      <w:r>
        <w:rPr>
          <w:rStyle w:val="SAhyperlink"/>
          <w:color w:val="auto"/>
          <w:u w:val="none"/>
        </w:rPr>
        <w:t>Independent Laboratory:</w:t>
      </w:r>
    </w:p>
    <w:p w14:paraId="71D73421" w14:textId="07C8C57A" w:rsidR="00CA7778" w:rsidRDefault="00CA7778" w:rsidP="00CA7778">
      <w:pPr>
        <w:pStyle w:val="PR5"/>
        <w:rPr>
          <w:rStyle w:val="SAhyperlink"/>
          <w:color w:val="auto"/>
          <w:u w:val="none"/>
        </w:rPr>
      </w:pPr>
      <w:r>
        <w:rPr>
          <w:rStyle w:val="SAhyperlink"/>
          <w:color w:val="auto"/>
          <w:u w:val="none"/>
        </w:rPr>
        <w:t>Testing shall be performed by an independent laboratory meeting the requirements of ASTM E 329.95 and certified by the United States Bureau of Standards. Testing laboratory shall obtain all samples.</w:t>
      </w:r>
    </w:p>
    <w:p w14:paraId="67F7BD76" w14:textId="77777777" w:rsidR="00CA7778" w:rsidRDefault="00CA7778" w:rsidP="00CA7778">
      <w:pPr>
        <w:pStyle w:val="PR4"/>
        <w:rPr>
          <w:rStyle w:val="SAhyperlink"/>
          <w:color w:val="auto"/>
          <w:u w:val="none"/>
        </w:rPr>
      </w:pPr>
      <w:r>
        <w:rPr>
          <w:rStyle w:val="SAhyperlink"/>
          <w:color w:val="auto"/>
          <w:u w:val="none"/>
        </w:rPr>
        <w:t>Permeability:</w:t>
      </w:r>
    </w:p>
    <w:p w14:paraId="262C523A" w14:textId="77777777" w:rsidR="00CA7778" w:rsidRDefault="00CA7778" w:rsidP="00CA7778">
      <w:pPr>
        <w:pStyle w:val="PR5"/>
        <w:rPr>
          <w:rStyle w:val="SAhyperlink"/>
          <w:color w:val="auto"/>
          <w:u w:val="none"/>
        </w:rPr>
      </w:pPr>
      <w:r>
        <w:rPr>
          <w:rStyle w:val="SAhyperlink"/>
          <w:color w:val="auto"/>
          <w:u w:val="none"/>
        </w:rPr>
        <w:t>The product shall conform to ASTM E 514.</w:t>
      </w:r>
    </w:p>
    <w:p w14:paraId="0D5B464D" w14:textId="77777777" w:rsidR="00CA7778" w:rsidRDefault="00CA7778" w:rsidP="00CA7778">
      <w:pPr>
        <w:pStyle w:val="PR4"/>
        <w:rPr>
          <w:rStyle w:val="SAhyperlink"/>
          <w:color w:val="auto"/>
          <w:u w:val="none"/>
        </w:rPr>
      </w:pPr>
      <w:r>
        <w:rPr>
          <w:rStyle w:val="SAhyperlink"/>
          <w:color w:val="auto"/>
          <w:u w:val="none"/>
        </w:rPr>
        <w:t>Water Vapor Transmission:</w:t>
      </w:r>
    </w:p>
    <w:p w14:paraId="01A4B98A" w14:textId="77777777" w:rsidR="00CA7778" w:rsidRDefault="00CA7778" w:rsidP="00CA7778">
      <w:pPr>
        <w:pStyle w:val="PR5"/>
        <w:rPr>
          <w:rStyle w:val="SAhyperlink"/>
          <w:color w:val="auto"/>
          <w:u w:val="none"/>
        </w:rPr>
      </w:pPr>
      <w:r>
        <w:rPr>
          <w:rStyle w:val="SAhyperlink"/>
          <w:color w:val="auto"/>
          <w:u w:val="none"/>
        </w:rPr>
        <w:t>The product shall have a minimum water vapor transmission rate of 60 grams/meter</w:t>
      </w:r>
      <w:r w:rsidRPr="00CA7778">
        <w:rPr>
          <w:rStyle w:val="SAhyperlink"/>
          <w:color w:val="auto"/>
          <w:u w:val="none"/>
          <w:vertAlign w:val="superscript"/>
        </w:rPr>
        <w:t>2</w:t>
      </w:r>
      <w:r>
        <w:rPr>
          <w:rStyle w:val="SAhyperlink"/>
          <w:color w:val="auto"/>
          <w:u w:val="none"/>
        </w:rPr>
        <w:t>/day at an average dry film thickness of 3.5 to 4.0 mils and a relative humidity of 40% when tested as per ASTM D 1653.</w:t>
      </w:r>
    </w:p>
    <w:p w14:paraId="276E9423" w14:textId="77777777" w:rsidR="00751D86" w:rsidRPr="00231888" w:rsidRDefault="00751D86" w:rsidP="00751D86">
      <w:pPr>
        <w:pStyle w:val="PR2"/>
        <w:rPr>
          <w:rStyle w:val="SAhyperlink"/>
          <w:color w:val="auto"/>
          <w:u w:val="none"/>
        </w:rPr>
      </w:pPr>
      <w:r w:rsidRPr="00231888">
        <w:rPr>
          <w:rStyle w:val="SAhyperlink"/>
          <w:color w:val="auto"/>
          <w:u w:val="none"/>
        </w:rPr>
        <w:t>C</w:t>
      </w:r>
      <w:r w:rsidR="00A23101" w:rsidRPr="00231888">
        <w:rPr>
          <w:rStyle w:val="SAhyperlink"/>
          <w:color w:val="auto"/>
          <w:u w:val="none"/>
        </w:rPr>
        <w:t>leaners</w:t>
      </w:r>
    </w:p>
    <w:p w14:paraId="5835D49D" w14:textId="133D414A" w:rsidR="00751D86" w:rsidRPr="00231888" w:rsidRDefault="00692DB9" w:rsidP="00751D86">
      <w:pPr>
        <w:pStyle w:val="PR3"/>
        <w:rPr>
          <w:rStyle w:val="SAhyperlink"/>
          <w:color w:val="auto"/>
          <w:u w:val="none"/>
        </w:rPr>
      </w:pPr>
      <w:r>
        <w:rPr>
          <w:rStyle w:val="SAhyperlink"/>
          <w:color w:val="auto"/>
          <w:u w:val="none"/>
        </w:rPr>
        <w:t>Product: P</w:t>
      </w:r>
      <w:r w:rsidR="00231888" w:rsidRPr="00231888">
        <w:rPr>
          <w:rStyle w:val="SAhyperlink"/>
          <w:color w:val="auto"/>
          <w:u w:val="none"/>
        </w:rPr>
        <w:t>rovide cleaners and maintenance instructions per manufacturer’s recommendations.</w:t>
      </w:r>
    </w:p>
    <w:p w14:paraId="242A5E78" w14:textId="77777777" w:rsidR="00751D86" w:rsidRPr="00231888" w:rsidRDefault="00A23101" w:rsidP="00751D86">
      <w:pPr>
        <w:pStyle w:val="PR3"/>
        <w:rPr>
          <w:rStyle w:val="SAhyperlink"/>
          <w:color w:val="auto"/>
          <w:u w:val="none"/>
        </w:rPr>
      </w:pPr>
      <w:r w:rsidRPr="00231888">
        <w:rPr>
          <w:rStyle w:val="SAhyperlink"/>
          <w:color w:val="auto"/>
          <w:u w:val="none"/>
        </w:rPr>
        <w:t xml:space="preserve">Cleaner </w:t>
      </w:r>
      <w:r w:rsidR="00751D86" w:rsidRPr="00231888">
        <w:rPr>
          <w:rStyle w:val="SAhyperlink"/>
          <w:color w:val="auto"/>
          <w:u w:val="none"/>
        </w:rPr>
        <w:t>shall not cause discoloration, noticeable sheen, or reduce pavement slip or skid resistance below specified value.</w:t>
      </w:r>
    </w:p>
    <w:p w14:paraId="0876F212" w14:textId="77777777" w:rsidR="00751D86" w:rsidRPr="003A3950" w:rsidRDefault="00751D86" w:rsidP="00316CA8">
      <w:pPr>
        <w:pStyle w:val="PRT"/>
      </w:pPr>
      <w:r w:rsidRPr="003A3950">
        <w:t>EXECUTION</w:t>
      </w:r>
    </w:p>
    <w:p w14:paraId="56315329" w14:textId="77777777" w:rsidR="00751D86" w:rsidRPr="00751D86" w:rsidRDefault="00751D86" w:rsidP="008F076E">
      <w:pPr>
        <w:pStyle w:val="ART"/>
      </w:pPr>
      <w:r w:rsidRPr="00751D86">
        <w:t>EXAMINATION</w:t>
      </w:r>
    </w:p>
    <w:p w14:paraId="3D5035B2" w14:textId="77777777" w:rsidR="00751D86" w:rsidRPr="00751D86" w:rsidRDefault="00751D86" w:rsidP="00751D86">
      <w:pPr>
        <w:pStyle w:val="PR1"/>
      </w:pPr>
      <w:r w:rsidRPr="00751D86">
        <w:t>Verification of Site Conditions:</w:t>
      </w:r>
    </w:p>
    <w:p w14:paraId="4928B36C" w14:textId="1493ABDB" w:rsidR="00751D86" w:rsidRPr="00751D86" w:rsidRDefault="00A402E5" w:rsidP="00751D86">
      <w:pPr>
        <w:pStyle w:val="PR2"/>
      </w:pPr>
      <w:r w:rsidRPr="006C56BF">
        <w:t>I</w:t>
      </w:r>
      <w:r w:rsidR="00751D86" w:rsidRPr="006C56BF">
        <w:t>nspect</w:t>
      </w:r>
      <w:r w:rsidR="003A3950" w:rsidRPr="006C56BF">
        <w:t>,</w:t>
      </w:r>
      <w:r w:rsidR="00751D86" w:rsidRPr="006C56BF">
        <w:t xml:space="preserve"> and certify in writing</w:t>
      </w:r>
      <w:r w:rsidR="006C56BF">
        <w:t xml:space="preserve"> to Owner</w:t>
      </w:r>
      <w:r w:rsidR="003A3950" w:rsidRPr="006C56BF">
        <w:t>,</w:t>
      </w:r>
      <w:r w:rsidR="00751D86" w:rsidRPr="006C56BF">
        <w:t xml:space="preserve"> t</w:t>
      </w:r>
      <w:r w:rsidR="00751D86" w:rsidRPr="00751D86">
        <w:t>hat site conditions meet the following prior to bedding sand and paver installation:</w:t>
      </w:r>
    </w:p>
    <w:p w14:paraId="39781432" w14:textId="50170976" w:rsidR="00751D86" w:rsidRPr="00751D86" w:rsidRDefault="00751D86" w:rsidP="00751D86">
      <w:pPr>
        <w:pStyle w:val="PR3"/>
      </w:pPr>
      <w:r w:rsidRPr="00751D86">
        <w:t>Remove substances from concrete substrates including curing and sealing compounds, form oil, and laitance.</w:t>
      </w:r>
    </w:p>
    <w:p w14:paraId="4EAB9376" w14:textId="1ED2DAE5" w:rsidR="00751D86" w:rsidRPr="00751D86" w:rsidRDefault="00751D86" w:rsidP="00751D86">
      <w:pPr>
        <w:pStyle w:val="PR3"/>
      </w:pPr>
      <w:r w:rsidRPr="00751D86">
        <w:t xml:space="preserve">Remove organic, unstable, or unconsolidated material. </w:t>
      </w:r>
    </w:p>
    <w:p w14:paraId="2744F2C8" w14:textId="77777777" w:rsidR="00751D86" w:rsidRPr="00751D86" w:rsidRDefault="00751D86" w:rsidP="00751D86">
      <w:pPr>
        <w:pStyle w:val="PR3"/>
      </w:pPr>
      <w:r w:rsidRPr="00751D86">
        <w:t>Sweep concrete substrates to remove dirt, dust, debris, and loose particles.</w:t>
      </w:r>
    </w:p>
    <w:p w14:paraId="1B229F20" w14:textId="77777777" w:rsidR="00751D86" w:rsidRPr="00751D86" w:rsidRDefault="00751D86" w:rsidP="00751D86">
      <w:pPr>
        <w:pStyle w:val="PR3"/>
      </w:pPr>
      <w:r w:rsidRPr="00751D86">
        <w:t>Verify conformance of subgrade preparation, compacted density, and elevations to specified requirements.</w:t>
      </w:r>
    </w:p>
    <w:p w14:paraId="1A3F5882" w14:textId="7EAA7DBE" w:rsidR="00751D86" w:rsidRPr="00751D86" w:rsidRDefault="00751D86" w:rsidP="00751D86">
      <w:pPr>
        <w:pStyle w:val="PR3"/>
      </w:pPr>
      <w:r w:rsidRPr="00751D86">
        <w:t xml:space="preserve">Verify geotextile placement, if applicable, in accordance with Drawings and </w:t>
      </w:r>
      <w:r w:rsidR="00CB26D9">
        <w:t>S</w:t>
      </w:r>
      <w:r w:rsidRPr="00751D86">
        <w:t>pecifications.</w:t>
      </w:r>
    </w:p>
    <w:p w14:paraId="0B332A74" w14:textId="77777777" w:rsidR="00751D86" w:rsidRPr="00751D86" w:rsidRDefault="00751D86" w:rsidP="00751D86">
      <w:pPr>
        <w:pStyle w:val="PR3"/>
      </w:pPr>
      <w:r w:rsidRPr="00751D86">
        <w:t>Verify base course conformance to specified requirements. Do not use bedding sand to correct deficiencies in base course surface.</w:t>
      </w:r>
    </w:p>
    <w:p w14:paraId="44F05299" w14:textId="77777777" w:rsidR="00751D86" w:rsidRPr="00751D86" w:rsidRDefault="00751D86" w:rsidP="00751D86">
      <w:pPr>
        <w:pStyle w:val="PR3"/>
      </w:pPr>
      <w:r w:rsidRPr="00751D86">
        <w:t>Verify written density test results for soil subgrade and base course.</w:t>
      </w:r>
    </w:p>
    <w:p w14:paraId="529D82BC" w14:textId="77777777" w:rsidR="00751D86" w:rsidRPr="00751D86" w:rsidRDefault="00751D86" w:rsidP="00751D86">
      <w:pPr>
        <w:pStyle w:val="PR3"/>
      </w:pPr>
      <w:r w:rsidRPr="00751D86">
        <w:t>Verify type, location and elevations of edge restraints, concrete collars around utility structures and drainage inlets.</w:t>
      </w:r>
    </w:p>
    <w:p w14:paraId="7FAD4740" w14:textId="6DA6CBD2" w:rsidR="00751D86" w:rsidRPr="00751D86" w:rsidRDefault="00751D86" w:rsidP="00751D86">
      <w:pPr>
        <w:pStyle w:val="PR3"/>
      </w:pPr>
      <w:r w:rsidRPr="00751D86">
        <w:lastRenderedPageBreak/>
        <w:t xml:space="preserve">Verify that base course and geotextile fabric, if applicable, </w:t>
      </w:r>
      <w:r w:rsidR="00CB26D9">
        <w:t xml:space="preserve">are </w:t>
      </w:r>
      <w:r w:rsidRPr="00751D86">
        <w:t>ready to support sand, edge restraints, pavers, and imposed loads.</w:t>
      </w:r>
    </w:p>
    <w:p w14:paraId="3593641A" w14:textId="77777777" w:rsidR="00751D86" w:rsidRPr="00751D86" w:rsidRDefault="00751D86" w:rsidP="00751D86">
      <w:pPr>
        <w:pStyle w:val="PR2"/>
      </w:pPr>
      <w:r w:rsidRPr="00751D86">
        <w:t>Do not proceed with bedding sand or paver installation until satisfactory base course conditions are verified by Contractor.</w:t>
      </w:r>
    </w:p>
    <w:p w14:paraId="72740B0A" w14:textId="32E62369" w:rsidR="00751D86" w:rsidRPr="00751D86" w:rsidRDefault="00751D86" w:rsidP="00751D86">
      <w:pPr>
        <w:pStyle w:val="PR2"/>
      </w:pPr>
      <w:r w:rsidRPr="00751D86">
        <w:t>Verify that base course is dry and certified by Contractor as meeting material, installation, and grade specifications.</w:t>
      </w:r>
    </w:p>
    <w:p w14:paraId="68D8776A" w14:textId="77777777" w:rsidR="00751D86" w:rsidRPr="00751D86" w:rsidRDefault="00751D86" w:rsidP="00751D86">
      <w:pPr>
        <w:pStyle w:val="PR2"/>
      </w:pPr>
      <w:r w:rsidRPr="00751D86">
        <w:t>Field Measurements:</w:t>
      </w:r>
    </w:p>
    <w:p w14:paraId="536A1637" w14:textId="41E9512E" w:rsidR="00751D86" w:rsidRPr="00751D86" w:rsidRDefault="00751D86" w:rsidP="00751D86">
      <w:pPr>
        <w:pStyle w:val="PR3"/>
      </w:pPr>
      <w:r w:rsidRPr="00751D86">
        <w:t>Determine actual paver dimensions (including tolerances) and coordinate with dimensions for pavement areas indicated on</w:t>
      </w:r>
      <w:r w:rsidR="00CB26D9">
        <w:t xml:space="preserve"> </w:t>
      </w:r>
      <w:r w:rsidRPr="00751D86">
        <w:t>Drawings prior to any pavement installation. Adjust pavement area dimensions to eliminate unnecessary paver cutting.</w:t>
      </w:r>
    </w:p>
    <w:p w14:paraId="27E32DB9" w14:textId="77777777" w:rsidR="00751D86" w:rsidRPr="00751D86" w:rsidRDefault="00751D86" w:rsidP="008F076E">
      <w:pPr>
        <w:pStyle w:val="ART"/>
      </w:pPr>
      <w:r w:rsidRPr="00751D86">
        <w:t>PREPARATION</w:t>
      </w:r>
    </w:p>
    <w:p w14:paraId="515DE1B5" w14:textId="77777777" w:rsidR="00751D86" w:rsidRPr="00751D86" w:rsidRDefault="00751D86" w:rsidP="00751D86">
      <w:pPr>
        <w:pStyle w:val="PR1"/>
      </w:pPr>
      <w:r w:rsidRPr="00751D86">
        <w:t>Edge Restraint Preparation:</w:t>
      </w:r>
    </w:p>
    <w:p w14:paraId="19A8ABE1" w14:textId="2EDC29FA" w:rsidR="00751D86" w:rsidRPr="00751D86" w:rsidRDefault="00751D86" w:rsidP="00751D86">
      <w:pPr>
        <w:pStyle w:val="PR2"/>
      </w:pPr>
      <w:r w:rsidRPr="00751D86">
        <w:t>Install edge features and penetrations including curbs, surrounds and bases prior to placing bedding sand layer.</w:t>
      </w:r>
    </w:p>
    <w:p w14:paraId="76D6A962" w14:textId="4F43349C" w:rsidR="00751D86" w:rsidRPr="00751D86" w:rsidRDefault="00751D86" w:rsidP="00751D86">
      <w:pPr>
        <w:pStyle w:val="PR2"/>
      </w:pPr>
      <w:r w:rsidRPr="00751D86">
        <w:t>Install edge restraints as indicated on Drawings and in accordance with manufacturer’s recommendations</w:t>
      </w:r>
    </w:p>
    <w:p w14:paraId="242CFBDB" w14:textId="77777777" w:rsidR="00751D86" w:rsidRPr="00751D86" w:rsidRDefault="00751D86" w:rsidP="008F076E">
      <w:pPr>
        <w:pStyle w:val="ART"/>
      </w:pPr>
      <w:r w:rsidRPr="00751D86">
        <w:t>INSTALLATION – GENERAL</w:t>
      </w:r>
    </w:p>
    <w:p w14:paraId="6CC6BFB9" w14:textId="77777777" w:rsidR="00751D86" w:rsidRPr="00751D86" w:rsidRDefault="00751D86" w:rsidP="00751D86">
      <w:pPr>
        <w:pStyle w:val="PR1"/>
      </w:pPr>
      <w:r w:rsidRPr="00751D86">
        <w:t>Do not use unit pavers with chips, cracks, voids, discolorations, or other defects that might be visible or cause staining in finished work.</w:t>
      </w:r>
    </w:p>
    <w:p w14:paraId="1FB5FAC5" w14:textId="77777777" w:rsidR="00751D86" w:rsidRPr="00751D86" w:rsidRDefault="00751D86" w:rsidP="00751D86">
      <w:pPr>
        <w:pStyle w:val="PR1"/>
      </w:pPr>
      <w:r w:rsidRPr="00751D86">
        <w:t>Expansion and Control Joints: Provide joint filler at locations and of widths indicated. Install joint filler before setting pavers. Make top of joint filler flush with top of pavers.</w:t>
      </w:r>
    </w:p>
    <w:p w14:paraId="23621409" w14:textId="77777777" w:rsidR="00751D86" w:rsidRPr="00751D86" w:rsidRDefault="00751D86" w:rsidP="00751D86">
      <w:pPr>
        <w:pStyle w:val="PR1"/>
      </w:pPr>
      <w:r w:rsidRPr="00751D86">
        <w:t>Provide edge restraints as indicated. Install edge restraints before placing unit pavers.</w:t>
      </w:r>
    </w:p>
    <w:p w14:paraId="04A76727" w14:textId="520079BE" w:rsidR="00751D86" w:rsidRPr="00751D86" w:rsidRDefault="00751D86" w:rsidP="00751D86">
      <w:pPr>
        <w:pStyle w:val="PR2"/>
      </w:pPr>
      <w:r w:rsidRPr="00751D86">
        <w:t>Install job-built concrete edge restraints to comply with requirements in Section 03</w:t>
      </w:r>
      <w:r w:rsidR="00CB26D9">
        <w:t xml:space="preserve"> </w:t>
      </w:r>
      <w:r w:rsidRPr="00751D86">
        <w:t>3000 "Cast-in-Place Concrete."</w:t>
      </w:r>
    </w:p>
    <w:p w14:paraId="07054FC1" w14:textId="1565C174" w:rsidR="00751D86" w:rsidRPr="00751D86" w:rsidRDefault="00751D86" w:rsidP="00CD34D7">
      <w:pPr>
        <w:pStyle w:val="ART"/>
      </w:pPr>
      <w:r w:rsidRPr="00751D86">
        <w:t>INSTALLATION – CONCRETE UNIT PAVERS</w:t>
      </w:r>
    </w:p>
    <w:p w14:paraId="71D15356" w14:textId="77777777" w:rsidR="00751D86" w:rsidRPr="00751D86" w:rsidRDefault="00751D86" w:rsidP="00751D86">
      <w:pPr>
        <w:pStyle w:val="PR1"/>
      </w:pPr>
      <w:r w:rsidRPr="00751D86">
        <w:t xml:space="preserve">Spread bedding sand evenly over the base course and screed to a nominal 1 inch thickness. </w:t>
      </w:r>
    </w:p>
    <w:p w14:paraId="0676FB3D" w14:textId="77777777" w:rsidR="00751D86" w:rsidRPr="00751D86" w:rsidRDefault="00751D86" w:rsidP="00751D86">
      <w:pPr>
        <w:pStyle w:val="PR1"/>
      </w:pPr>
      <w:r w:rsidRPr="00751D86">
        <w:t>Spread bedding sand evenly over the base course and screed rails, using the rails and/or edge restraints to produce a nominal 1 inch thickness, allowing for specified variation in the base surface.</w:t>
      </w:r>
    </w:p>
    <w:p w14:paraId="1D910357" w14:textId="77777777" w:rsidR="00751D86" w:rsidRPr="00751D86" w:rsidRDefault="00751D86" w:rsidP="00751D86">
      <w:pPr>
        <w:pStyle w:val="PR2"/>
      </w:pPr>
      <w:r w:rsidRPr="00751D86">
        <w:t>Do not disturb screeded sand.</w:t>
      </w:r>
    </w:p>
    <w:p w14:paraId="5F39F293" w14:textId="77777777" w:rsidR="00751D86" w:rsidRPr="00751D86" w:rsidRDefault="00751D86" w:rsidP="00751D86">
      <w:pPr>
        <w:pStyle w:val="PR2"/>
      </w:pPr>
      <w:r w:rsidRPr="00751D86">
        <w:t>Screeded area shall not substantially exceed that which is covered by pavers in one day.</w:t>
      </w:r>
    </w:p>
    <w:p w14:paraId="4D1BE6AA" w14:textId="77777777" w:rsidR="00751D86" w:rsidRPr="00751D86" w:rsidRDefault="00751D86" w:rsidP="00751D86">
      <w:pPr>
        <w:pStyle w:val="PR2"/>
      </w:pPr>
      <w:r w:rsidRPr="00751D86">
        <w:t>Do not use bedding sand to fill depressions in the base surface.</w:t>
      </w:r>
    </w:p>
    <w:p w14:paraId="426CEBDD" w14:textId="0C26E224" w:rsidR="00751D86" w:rsidRPr="00751D86" w:rsidRDefault="00751D86" w:rsidP="00751D86">
      <w:pPr>
        <w:pStyle w:val="PR1"/>
      </w:pPr>
      <w:r w:rsidRPr="00751D86">
        <w:lastRenderedPageBreak/>
        <w:t xml:space="preserve">Lay pavers in pattern(s) shown on </w:t>
      </w:r>
      <w:r w:rsidR="004B3AF1">
        <w:t>D</w:t>
      </w:r>
      <w:r w:rsidRPr="00751D86">
        <w:t xml:space="preserve">rawings. </w:t>
      </w:r>
    </w:p>
    <w:p w14:paraId="67A14A89" w14:textId="77777777" w:rsidR="00751D86" w:rsidRPr="00751D86" w:rsidRDefault="00751D86" w:rsidP="00751D86">
      <w:pPr>
        <w:pStyle w:val="PR2"/>
      </w:pPr>
      <w:r w:rsidRPr="00751D86">
        <w:t xml:space="preserve">Place units hand tight without using hammers. </w:t>
      </w:r>
    </w:p>
    <w:p w14:paraId="31B54E06" w14:textId="77777777" w:rsidR="00751D86" w:rsidRPr="00751D86" w:rsidRDefault="00751D86" w:rsidP="00751D86">
      <w:pPr>
        <w:pStyle w:val="PR2"/>
      </w:pPr>
      <w:r w:rsidRPr="00751D86">
        <w:t>Mix pavers from at least three pallets to produce uniform color blends. Follow manufacturer’s recommendations for color blending.</w:t>
      </w:r>
    </w:p>
    <w:p w14:paraId="137F175F" w14:textId="77777777" w:rsidR="00751D86" w:rsidRPr="00751D86" w:rsidRDefault="00751D86" w:rsidP="00751D86">
      <w:pPr>
        <w:pStyle w:val="PR2"/>
      </w:pPr>
      <w:r w:rsidRPr="00751D86">
        <w:t>Make horizontal adjustments to placement of laid pavers with rubber hammers as required.</w:t>
      </w:r>
    </w:p>
    <w:p w14:paraId="0DB04D2A" w14:textId="6CA74D68" w:rsidR="00751D86" w:rsidRPr="00751D86" w:rsidRDefault="00751D86" w:rsidP="00751D86">
      <w:pPr>
        <w:pStyle w:val="PR1"/>
      </w:pPr>
      <w:r w:rsidRPr="00751D86">
        <w:t>Provide joints between pavers between 1/16 in</w:t>
      </w:r>
      <w:r w:rsidR="004B3AF1">
        <w:t>ch</w:t>
      </w:r>
      <w:r w:rsidRPr="00751D86">
        <w:t xml:space="preserve"> and 3/16 in</w:t>
      </w:r>
      <w:r w:rsidR="004B3AF1">
        <w:t>ch</w:t>
      </w:r>
      <w:r w:rsidRPr="00751D86">
        <w:t xml:space="preserve"> wide. No more than 5% of the joints shall exceed 1/4 in</w:t>
      </w:r>
      <w:r w:rsidR="004B3AF1">
        <w:t xml:space="preserve">ch </w:t>
      </w:r>
      <w:r w:rsidRPr="00751D86">
        <w:t>wide to achieve straight bond lines.</w:t>
      </w:r>
    </w:p>
    <w:p w14:paraId="3F8CF9D5" w14:textId="16BF84CA" w:rsidR="00751D86" w:rsidRPr="00751D86" w:rsidRDefault="00751D86" w:rsidP="00751D86">
      <w:pPr>
        <w:pStyle w:val="PR1"/>
      </w:pPr>
      <w:r w:rsidRPr="00751D86">
        <w:t>Joint (bond) lines shall not deviate more than ± 1/</w:t>
      </w:r>
      <w:r w:rsidR="004B3AF1">
        <w:t>4</w:t>
      </w:r>
      <w:r w:rsidRPr="00751D86">
        <w:t xml:space="preserve"> in</w:t>
      </w:r>
      <w:r w:rsidR="004B3AF1">
        <w:t>ch</w:t>
      </w:r>
      <w:r w:rsidRPr="00751D86">
        <w:t>. .</w:t>
      </w:r>
    </w:p>
    <w:p w14:paraId="1E59355A" w14:textId="77777777" w:rsidR="00751D86" w:rsidRPr="00751D86" w:rsidRDefault="00751D86" w:rsidP="00751D86">
      <w:pPr>
        <w:pStyle w:val="PR1"/>
      </w:pPr>
      <w:r w:rsidRPr="00751D86">
        <w:t>Fill gaps at the edges of the paved area with cut pavers or edge units.</w:t>
      </w:r>
    </w:p>
    <w:p w14:paraId="5F60706C" w14:textId="77777777" w:rsidR="00751D86" w:rsidRPr="00751D86" w:rsidRDefault="00751D86" w:rsidP="00751D86">
      <w:pPr>
        <w:pStyle w:val="PR1"/>
      </w:pPr>
      <w:r w:rsidRPr="00751D86">
        <w:t>Cut pavers to be placed along the edge with a double blade paver splitter or masonry saw.</w:t>
      </w:r>
    </w:p>
    <w:p w14:paraId="11C5B7F4" w14:textId="77777777" w:rsidR="00751D86" w:rsidRPr="00751D86" w:rsidRDefault="00751D86" w:rsidP="00751D86">
      <w:pPr>
        <w:pStyle w:val="PR1"/>
      </w:pPr>
      <w:r w:rsidRPr="00751D86">
        <w:t>Adjust bond pattern at pavement edges such that cutting of edge pavers is minimized. All cut pavers exposed to vehicular tires shall be no smaller than one-third of a whole paver.</w:t>
      </w:r>
    </w:p>
    <w:p w14:paraId="692EC183" w14:textId="77777777" w:rsidR="00751D86" w:rsidRPr="00751D86" w:rsidRDefault="00751D86" w:rsidP="00751D86">
      <w:pPr>
        <w:pStyle w:val="PR1"/>
      </w:pPr>
      <w:r w:rsidRPr="00751D86">
        <w:t>Keep skid steer and forklift equipment off newly laid pavers that have not received initial compaction and joint sand.</w:t>
      </w:r>
    </w:p>
    <w:p w14:paraId="41C2AF6F" w14:textId="77777777" w:rsidR="00751D86" w:rsidRPr="00751D86" w:rsidRDefault="00751D86" w:rsidP="00751D86">
      <w:pPr>
        <w:pStyle w:val="PR1"/>
      </w:pPr>
      <w:r w:rsidRPr="00751D86">
        <w:t>Use a low-amplitude plate compactor capable of at least minimum of 4,000 lbf at a frequency of 75 to 100 Hz to vibrate the pavers into the sand. Remove any cracked or damaged pavers and replace with new units.</w:t>
      </w:r>
    </w:p>
    <w:p w14:paraId="64D0FDEE" w14:textId="4C55F28D" w:rsidR="00751D86" w:rsidRPr="00751D86" w:rsidRDefault="00751D86" w:rsidP="00751D86">
      <w:pPr>
        <w:pStyle w:val="PR1"/>
      </w:pPr>
      <w:r w:rsidRPr="00751D86">
        <w:t>Simultaneously spread, sweep and compact dry joint sand into joints continuously until full. This will require at least 4 to 6 passes with a plate compactor. Do not compact within 6 f</w:t>
      </w:r>
      <w:r w:rsidR="004B3AF1">
        <w:t>eet</w:t>
      </w:r>
      <w:r w:rsidRPr="00751D86">
        <w:t xml:space="preserve"> of unrestrained edges of paving units.</w:t>
      </w:r>
    </w:p>
    <w:p w14:paraId="40AA6DAD" w14:textId="0034AE74" w:rsidR="00751D86" w:rsidRPr="00751D86" w:rsidRDefault="00751D86" w:rsidP="00751D86">
      <w:pPr>
        <w:pStyle w:val="PR1"/>
      </w:pPr>
      <w:r w:rsidRPr="00751D86">
        <w:t>All work within 6 f</w:t>
      </w:r>
      <w:r w:rsidR="004B3AF1">
        <w:t xml:space="preserve">eet </w:t>
      </w:r>
      <w:r w:rsidRPr="00751D86">
        <w:t>of the laying face shall be left fully compacted with sand-filled joints at the end of each day or compacted upon acceptance of the work. Cover the laying face or any incomplete areas with plastic sheets overnight if not closed with cut and compacted pavers with joint sand to prevent exposed bedding sand from becoming saturated from rainfall.</w:t>
      </w:r>
    </w:p>
    <w:p w14:paraId="653E53FF" w14:textId="77777777" w:rsidR="00751D86" w:rsidRPr="00751D86" w:rsidRDefault="00751D86" w:rsidP="00751D86">
      <w:pPr>
        <w:pStyle w:val="PR1"/>
      </w:pPr>
      <w:r w:rsidRPr="00751D86">
        <w:t>Remove excess sand from surface when installation is complete.</w:t>
      </w:r>
    </w:p>
    <w:p w14:paraId="232948C9" w14:textId="77777777" w:rsidR="00751D86" w:rsidRPr="00751D86" w:rsidRDefault="00751D86" w:rsidP="00751D86">
      <w:pPr>
        <w:pStyle w:val="PR1"/>
      </w:pPr>
      <w:r w:rsidRPr="00751D86">
        <w:t>Allow excess joint sand to remain on surface to protect pavers from damage from other trades. Remove excess sand when directed by Owner’s Representative.</w:t>
      </w:r>
    </w:p>
    <w:p w14:paraId="01DA171F" w14:textId="77777777" w:rsidR="00751D86" w:rsidRDefault="00751D86" w:rsidP="00751D86">
      <w:pPr>
        <w:pStyle w:val="PR1"/>
      </w:pPr>
      <w:r w:rsidRPr="00751D86">
        <w:t>Surface shall be broom clean after removal of excess joint sand.</w:t>
      </w:r>
    </w:p>
    <w:p w14:paraId="26B5BA68" w14:textId="77777777" w:rsidR="00106A0F" w:rsidRPr="00751D86" w:rsidRDefault="00106A0F" w:rsidP="00751D86">
      <w:pPr>
        <w:pStyle w:val="PR1"/>
      </w:pPr>
      <w:r>
        <w:t>Apply Joint sand stabilizing sealer per manufacturer’s installation instructions.</w:t>
      </w:r>
    </w:p>
    <w:p w14:paraId="24BCFFD4" w14:textId="77777777" w:rsidR="00751D86" w:rsidRPr="00751D86" w:rsidRDefault="00751D86" w:rsidP="00751D86">
      <w:pPr>
        <w:pStyle w:val="PR1"/>
      </w:pPr>
      <w:r w:rsidRPr="00751D86">
        <w:t>Return to site over a period of up to one year to add sand to fill joints as needed.</w:t>
      </w:r>
    </w:p>
    <w:p w14:paraId="01AF1C8B" w14:textId="77777777" w:rsidR="00751D86" w:rsidRPr="00751D86" w:rsidRDefault="00751D86" w:rsidP="008F076E">
      <w:pPr>
        <w:pStyle w:val="ART"/>
      </w:pPr>
      <w:r w:rsidRPr="00751D86">
        <w:lastRenderedPageBreak/>
        <w:t>REPAIRING</w:t>
      </w:r>
    </w:p>
    <w:p w14:paraId="35E6C0A3" w14:textId="77777777" w:rsidR="00751D86" w:rsidRPr="00751D86" w:rsidRDefault="00751D86" w:rsidP="00751D86">
      <w:pPr>
        <w:pStyle w:val="PR1"/>
      </w:pPr>
      <w:r w:rsidRPr="00751D86">
        <w:t xml:space="preserve">Remove and replace unit pavers that are loose, chipped, broken, stained, or otherwise damaged or that do not match adjoining units. </w:t>
      </w:r>
    </w:p>
    <w:p w14:paraId="7078F346" w14:textId="77777777" w:rsidR="00751D86" w:rsidRPr="00751D86" w:rsidRDefault="00751D86" w:rsidP="00751D86">
      <w:pPr>
        <w:pStyle w:val="PR1"/>
      </w:pPr>
      <w:r w:rsidRPr="00751D86">
        <w:t>Provide new units to match adjoining units and install in same manner as original units, with same joint treatment and with no evidence of replacement.</w:t>
      </w:r>
    </w:p>
    <w:p w14:paraId="6B19AEE7" w14:textId="77777777" w:rsidR="00751D86" w:rsidRPr="00751D86" w:rsidRDefault="00751D86" w:rsidP="008F076E">
      <w:pPr>
        <w:pStyle w:val="ART"/>
      </w:pPr>
      <w:r w:rsidRPr="00751D86">
        <w:t>FIELD QUALITY CONTROL</w:t>
      </w:r>
    </w:p>
    <w:p w14:paraId="5357B21A" w14:textId="77777777" w:rsidR="00751D86" w:rsidRPr="00751D86" w:rsidRDefault="00751D86" w:rsidP="00751D86">
      <w:pPr>
        <w:pStyle w:val="PR1"/>
      </w:pPr>
      <w:r w:rsidRPr="00751D86">
        <w:t>The final surface tolerance from grade elevations shall not deviate more than ±3/8 in. under a 10-foot straightedge.</w:t>
      </w:r>
    </w:p>
    <w:p w14:paraId="665875B8" w14:textId="78E28B4E" w:rsidR="00751D86" w:rsidRPr="00751D86" w:rsidRDefault="00751D86" w:rsidP="00751D86">
      <w:pPr>
        <w:pStyle w:val="PR1"/>
      </w:pPr>
      <w:r w:rsidRPr="00751D86">
        <w:t xml:space="preserve">Check final surface elevations for conformance to </w:t>
      </w:r>
      <w:r w:rsidR="004B3AF1">
        <w:t>D</w:t>
      </w:r>
      <w:r w:rsidRPr="00751D86">
        <w:t>rawings.</w:t>
      </w:r>
    </w:p>
    <w:p w14:paraId="6AA911B9" w14:textId="77777777" w:rsidR="00751D86" w:rsidRPr="00751D86" w:rsidRDefault="00751D86" w:rsidP="00751D86">
      <w:pPr>
        <w:pStyle w:val="PR1"/>
      </w:pPr>
      <w:r w:rsidRPr="00751D86">
        <w:t>The surface elevation of pavers shall be 1/8 inch to 1/4 inch above adjacent drainage inlets, concrete collars, or channels.</w:t>
      </w:r>
    </w:p>
    <w:p w14:paraId="7319C60A" w14:textId="77777777" w:rsidR="00751D86" w:rsidRPr="00751D86" w:rsidRDefault="00751D86" w:rsidP="00751D86">
      <w:pPr>
        <w:pStyle w:val="PR1"/>
      </w:pPr>
      <w:r w:rsidRPr="00751D86">
        <w:t>Lippage: No greater than 1/8-inch difference in height between adjacent pavers.</w:t>
      </w:r>
    </w:p>
    <w:p w14:paraId="3ECF53B0" w14:textId="77777777" w:rsidR="00751D86" w:rsidRPr="00751D86" w:rsidRDefault="00106A0F" w:rsidP="008F076E">
      <w:pPr>
        <w:pStyle w:val="ART"/>
      </w:pPr>
      <w:r>
        <w:t>CLEANING</w:t>
      </w:r>
    </w:p>
    <w:p w14:paraId="32CA49B3" w14:textId="77777777" w:rsidR="00751D86" w:rsidRPr="00751D86" w:rsidRDefault="00751D86" w:rsidP="00751D86">
      <w:pPr>
        <w:pStyle w:val="PR1"/>
      </w:pPr>
      <w:r w:rsidRPr="00751D86">
        <w:t>Clean pavers in accordance with the manufacturer’s written recommendations.</w:t>
      </w:r>
    </w:p>
    <w:p w14:paraId="157A2BCD" w14:textId="77777777" w:rsidR="00751D86" w:rsidRPr="00751D86" w:rsidRDefault="00751D86" w:rsidP="008F076E">
      <w:pPr>
        <w:pStyle w:val="ART"/>
      </w:pPr>
      <w:r w:rsidRPr="00751D86">
        <w:t>PROTECTION</w:t>
      </w:r>
    </w:p>
    <w:p w14:paraId="0AEF0DCD" w14:textId="6FCE9DF9" w:rsidR="00751D86" w:rsidRPr="00751D86" w:rsidRDefault="006C56BF" w:rsidP="00751D86">
      <w:pPr>
        <w:pStyle w:val="PR1"/>
      </w:pPr>
      <w:r>
        <w:t xml:space="preserve">After work in this Section is complete, </w:t>
      </w:r>
      <w:bookmarkStart w:id="6" w:name="_GoBack"/>
      <w:bookmarkEnd w:id="6"/>
      <w:r w:rsidR="00751D86" w:rsidRPr="00751D86">
        <w:t>Contractor shall be responsible for protecting work from damage due to subsequent construction activity on the site.</w:t>
      </w:r>
    </w:p>
    <w:p w14:paraId="2F5A4483" w14:textId="591347F3" w:rsidR="00A04830" w:rsidRPr="00751D86" w:rsidRDefault="00751D86" w:rsidP="00A402E5">
      <w:pPr>
        <w:pStyle w:val="EOS"/>
      </w:pPr>
      <w:r w:rsidRPr="00751D86">
        <w:t>END OF SECTION</w:t>
      </w:r>
    </w:p>
    <w:sectPr w:rsidR="00A04830" w:rsidRPr="00751D86" w:rsidSect="00102DA3">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256976" w16cid:durableId="23371462"/>
  <w16cid:commentId w16cid:paraId="63AF3CE8" w16cid:durableId="233714C9"/>
  <w16cid:commentId w16cid:paraId="258ED7E5" w16cid:durableId="2337094A"/>
  <w16cid:commentId w16cid:paraId="7DC1D87C" w16cid:durableId="2337157A"/>
  <w16cid:commentId w16cid:paraId="459B09D6" w16cid:durableId="232B2E0A"/>
  <w16cid:commentId w16cid:paraId="484D859A" w16cid:durableId="232B42E2"/>
  <w16cid:commentId w16cid:paraId="01A8E51E" w16cid:durableId="23370951"/>
  <w16cid:commentId w16cid:paraId="3C9DBBA6" w16cid:durableId="233716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6F3ED" w14:textId="77777777" w:rsidR="00D0379D" w:rsidRDefault="00D0379D">
      <w:pPr>
        <w:spacing w:after="0" w:line="240" w:lineRule="auto"/>
      </w:pPr>
      <w:r>
        <w:separator/>
      </w:r>
    </w:p>
  </w:endnote>
  <w:endnote w:type="continuationSeparator" w:id="0">
    <w:p w14:paraId="72B4A132" w14:textId="77777777" w:rsidR="00D0379D" w:rsidRDefault="00D0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00A82" w14:textId="77777777" w:rsidR="00263EB9" w:rsidRDefault="00263EB9">
    <w:pPr>
      <w:tabs>
        <w:tab w:val="center" w:pos="4772"/>
        <w:tab w:val="right" w:pos="9373"/>
      </w:tabs>
      <w:spacing w:after="0" w:line="259" w:lineRule="auto"/>
      <w:ind w:left="0" w:right="0" w:firstLine="0"/>
      <w:jc w:val="left"/>
    </w:pPr>
    <w:r>
      <w:rPr>
        <w:sz w:val="21"/>
        <w:vertAlign w:val="subscript"/>
      </w:rPr>
      <w:t xml:space="preserve"> </w:t>
    </w:r>
    <w:r>
      <w:rPr>
        <w:sz w:val="21"/>
        <w:vertAlign w:val="subscript"/>
      </w:rPr>
      <w:tab/>
    </w:r>
    <w:r>
      <w:fldChar w:fldCharType="begin"/>
    </w:r>
    <w:r>
      <w:instrText xml:space="preserve"> PAGE   \* MERGEFORMAT </w:instrText>
    </w:r>
    <w:r>
      <w:fldChar w:fldCharType="separate"/>
    </w:r>
    <w:r w:rsidRPr="00361E59">
      <w:rPr>
        <w:noProof/>
        <w:sz w:val="20"/>
      </w:rPr>
      <w:t>8</w:t>
    </w:r>
    <w:r>
      <w:rPr>
        <w:sz w:val="20"/>
      </w:rPr>
      <w:fldChar w:fldCharType="end"/>
    </w:r>
    <w:r>
      <w:rPr>
        <w:sz w:val="20"/>
      </w:rPr>
      <w:t xml:space="preserve">  </w:t>
    </w:r>
    <w:r>
      <w:rPr>
        <w:sz w:val="20"/>
      </w:rPr>
      <w:tab/>
    </w:r>
    <w:r>
      <w:rPr>
        <w:sz w:val="16"/>
      </w:rPr>
      <w:t xml:space="preserve">Section 03 30 00 </w:t>
    </w:r>
  </w:p>
  <w:p w14:paraId="5580017B" w14:textId="77777777" w:rsidR="00263EB9" w:rsidRDefault="00263EB9">
    <w:pPr>
      <w:tabs>
        <w:tab w:val="center" w:pos="4771"/>
        <w:tab w:val="right" w:pos="9373"/>
      </w:tabs>
      <w:spacing w:after="0" w:line="259" w:lineRule="auto"/>
      <w:ind w:left="0" w:right="0" w:firstLine="0"/>
      <w:jc w:val="left"/>
    </w:pPr>
    <w:r>
      <w:rPr>
        <w:sz w:val="16"/>
      </w:rPr>
      <w:t xml:space="preserve"> </w:t>
    </w:r>
    <w:r>
      <w:rPr>
        <w:sz w:val="16"/>
      </w:rPr>
      <w:tab/>
      <w:t xml:space="preserve"> </w:t>
    </w:r>
    <w:r>
      <w:rPr>
        <w:sz w:val="16"/>
      </w:rPr>
      <w:tab/>
      <w:t xml:space="preserve">  Concrete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05"/>
      <w:gridCol w:w="770"/>
      <w:gridCol w:w="2970"/>
      <w:gridCol w:w="450"/>
      <w:gridCol w:w="2155"/>
    </w:tblGrid>
    <w:tr w:rsidR="00263EB9" w:rsidRPr="00BB0A2D" w14:paraId="0C5B5F9D" w14:textId="77777777" w:rsidTr="00102DA3">
      <w:tc>
        <w:tcPr>
          <w:tcW w:w="3005" w:type="dxa"/>
          <w:shd w:val="clear" w:color="auto" w:fill="auto"/>
        </w:tcPr>
        <w:p w14:paraId="7B9F9505" w14:textId="77777777" w:rsidR="00263EB9" w:rsidRPr="00BB0A2D" w:rsidRDefault="00263EB9" w:rsidP="00102DA3">
          <w:pPr>
            <w:tabs>
              <w:tab w:val="center" w:pos="4680"/>
              <w:tab w:val="right" w:pos="9360"/>
            </w:tabs>
            <w:spacing w:after="0" w:line="247" w:lineRule="auto"/>
            <w:ind w:left="63" w:right="14" w:firstLine="0"/>
            <w:rPr>
              <w:rFonts w:cs="Calibri"/>
            </w:rPr>
          </w:pPr>
          <w:r w:rsidRPr="00BB0A2D">
            <w:rPr>
              <w:rFonts w:cs="Calibri"/>
            </w:rPr>
            <w:t>&lt;Insert A/E Name&gt;</w:t>
          </w:r>
        </w:p>
      </w:tc>
      <w:tc>
        <w:tcPr>
          <w:tcW w:w="4190" w:type="dxa"/>
          <w:gridSpan w:val="3"/>
          <w:shd w:val="clear" w:color="auto" w:fill="auto"/>
        </w:tcPr>
        <w:p w14:paraId="3424E31E" w14:textId="3C8693D3" w:rsidR="00263EB9" w:rsidRPr="00BB0A2D" w:rsidRDefault="007D33ED" w:rsidP="00102DA3">
          <w:pPr>
            <w:tabs>
              <w:tab w:val="center" w:pos="4680"/>
              <w:tab w:val="right" w:pos="9360"/>
            </w:tabs>
            <w:spacing w:after="0" w:line="247" w:lineRule="auto"/>
            <w:ind w:right="14"/>
            <w:jc w:val="center"/>
            <w:rPr>
              <w:rFonts w:cs="Calibri"/>
              <w:b/>
            </w:rPr>
          </w:pPr>
          <w:r>
            <w:rPr>
              <w:rFonts w:cs="Calibri"/>
              <w:b/>
            </w:rPr>
            <w:t xml:space="preserve">Truncated Dome </w:t>
          </w:r>
          <w:r w:rsidR="00263EB9">
            <w:rPr>
              <w:rFonts w:cs="Calibri"/>
              <w:b/>
            </w:rPr>
            <w:t>Unit Paving</w:t>
          </w:r>
        </w:p>
      </w:tc>
      <w:tc>
        <w:tcPr>
          <w:tcW w:w="2155" w:type="dxa"/>
          <w:shd w:val="clear" w:color="auto" w:fill="auto"/>
        </w:tcPr>
        <w:p w14:paraId="0629CAF2" w14:textId="77777777" w:rsidR="00263EB9" w:rsidRPr="00BB0A2D" w:rsidRDefault="00263EB9" w:rsidP="00102DA3">
          <w:pPr>
            <w:tabs>
              <w:tab w:val="center" w:pos="4680"/>
              <w:tab w:val="right" w:pos="9360"/>
            </w:tabs>
            <w:spacing w:after="0" w:line="247" w:lineRule="auto"/>
            <w:ind w:right="14"/>
            <w:jc w:val="right"/>
            <w:rPr>
              <w:rFonts w:cs="Calibri"/>
            </w:rPr>
          </w:pPr>
          <w:r w:rsidRPr="00BB0A2D">
            <w:rPr>
              <w:rFonts w:cs="Calibri"/>
            </w:rPr>
            <w:t>32 </w:t>
          </w:r>
          <w:r>
            <w:rPr>
              <w:rFonts w:cs="Calibri"/>
            </w:rPr>
            <w:t>1400</w:t>
          </w:r>
          <w:r w:rsidRPr="00BB0A2D">
            <w:rPr>
              <w:rFonts w:cs="Calibri"/>
            </w:rPr>
            <w:t xml:space="preserve"> - </w:t>
          </w:r>
          <w:r w:rsidRPr="00BB0A2D">
            <w:rPr>
              <w:rFonts w:asciiTheme="minorHAnsi" w:hAnsiTheme="minorHAnsi" w:cstheme="minorHAnsi"/>
            </w:rPr>
            <w:fldChar w:fldCharType="begin"/>
          </w:r>
          <w:r w:rsidRPr="00BB0A2D">
            <w:rPr>
              <w:rFonts w:asciiTheme="minorHAnsi" w:hAnsiTheme="minorHAnsi" w:cstheme="minorHAnsi"/>
            </w:rPr>
            <w:instrText xml:space="preserve"> PAGE  \* MERGEFORMAT </w:instrText>
          </w:r>
          <w:r w:rsidRPr="00BB0A2D">
            <w:rPr>
              <w:rFonts w:asciiTheme="minorHAnsi" w:hAnsiTheme="minorHAnsi" w:cstheme="minorHAnsi"/>
            </w:rPr>
            <w:fldChar w:fldCharType="separate"/>
          </w:r>
          <w:r w:rsidR="006C56BF">
            <w:rPr>
              <w:rFonts w:asciiTheme="minorHAnsi" w:hAnsiTheme="minorHAnsi" w:cstheme="minorHAnsi"/>
              <w:noProof/>
            </w:rPr>
            <w:t>10</w:t>
          </w:r>
          <w:r w:rsidRPr="00BB0A2D">
            <w:rPr>
              <w:rFonts w:asciiTheme="minorHAnsi" w:hAnsiTheme="minorHAnsi" w:cstheme="minorHAnsi"/>
            </w:rPr>
            <w:fldChar w:fldCharType="end"/>
          </w:r>
        </w:p>
      </w:tc>
    </w:tr>
    <w:tr w:rsidR="00263EB9" w:rsidRPr="00BB0A2D" w14:paraId="5C8558F7" w14:textId="77777777" w:rsidTr="00102DA3">
      <w:tc>
        <w:tcPr>
          <w:tcW w:w="3775" w:type="dxa"/>
          <w:gridSpan w:val="2"/>
          <w:shd w:val="clear" w:color="auto" w:fill="auto"/>
        </w:tcPr>
        <w:p w14:paraId="286FB845" w14:textId="77777777" w:rsidR="00263EB9" w:rsidRPr="00BB0A2D" w:rsidRDefault="00263EB9" w:rsidP="00102DA3">
          <w:pPr>
            <w:tabs>
              <w:tab w:val="center" w:pos="4680"/>
              <w:tab w:val="right" w:pos="9360"/>
            </w:tabs>
            <w:spacing w:after="0" w:line="247" w:lineRule="auto"/>
            <w:ind w:left="63" w:right="14" w:firstLine="0"/>
            <w:rPr>
              <w:rFonts w:cs="Calibri"/>
            </w:rPr>
          </w:pPr>
          <w:r w:rsidRPr="00BB0A2D">
            <w:rPr>
              <w:rFonts w:cs="Calibri"/>
            </w:rPr>
            <w:t>AE Project #: &lt;Insert Project Number&gt;</w:t>
          </w:r>
        </w:p>
      </w:tc>
      <w:tc>
        <w:tcPr>
          <w:tcW w:w="2970" w:type="dxa"/>
          <w:shd w:val="clear" w:color="auto" w:fill="auto"/>
        </w:tcPr>
        <w:p w14:paraId="60FCE550" w14:textId="77777777" w:rsidR="00263EB9" w:rsidRPr="00BB0A2D" w:rsidRDefault="00263EB9" w:rsidP="00102DA3">
          <w:pPr>
            <w:tabs>
              <w:tab w:val="center" w:pos="4680"/>
              <w:tab w:val="right" w:pos="9360"/>
            </w:tabs>
            <w:spacing w:after="0" w:line="247" w:lineRule="auto"/>
            <w:ind w:right="14"/>
            <w:jc w:val="center"/>
            <w:rPr>
              <w:rFonts w:cs="Calibri"/>
              <w:b/>
            </w:rPr>
          </w:pPr>
          <w:r w:rsidRPr="00BB0A2D">
            <w:rPr>
              <w:rFonts w:eastAsia="Calibri" w:cs="Calibri"/>
              <w:b/>
              <w:lang w:bidi="en-US"/>
            </w:rPr>
            <w:t xml:space="preserve">UH Master: </w:t>
          </w:r>
          <w:r>
            <w:rPr>
              <w:rFonts w:eastAsia="Calibri" w:cs="Calibri"/>
              <w:b/>
              <w:lang w:bidi="en-US"/>
            </w:rPr>
            <w:t>10</w:t>
          </w:r>
          <w:r w:rsidRPr="00BB0A2D">
            <w:rPr>
              <w:rFonts w:eastAsia="Calibri" w:cs="Calibri"/>
              <w:b/>
              <w:lang w:bidi="en-US"/>
            </w:rPr>
            <w:t>.2020</w:t>
          </w:r>
        </w:p>
      </w:tc>
      <w:tc>
        <w:tcPr>
          <w:tcW w:w="2605" w:type="dxa"/>
          <w:gridSpan w:val="2"/>
          <w:shd w:val="clear" w:color="auto" w:fill="auto"/>
        </w:tcPr>
        <w:p w14:paraId="60F61B62" w14:textId="77777777" w:rsidR="00263EB9" w:rsidRPr="00BB0A2D" w:rsidRDefault="00263EB9" w:rsidP="00102DA3">
          <w:pPr>
            <w:tabs>
              <w:tab w:val="center" w:pos="4680"/>
              <w:tab w:val="right" w:pos="9360"/>
            </w:tabs>
            <w:spacing w:after="0" w:line="247" w:lineRule="auto"/>
            <w:ind w:right="14"/>
            <w:jc w:val="right"/>
            <w:rPr>
              <w:rFonts w:cs="Calibri"/>
            </w:rPr>
          </w:pPr>
        </w:p>
      </w:tc>
    </w:tr>
  </w:tbl>
  <w:p w14:paraId="02B2D7D2" w14:textId="77777777" w:rsidR="00263EB9" w:rsidRPr="00361E59" w:rsidRDefault="00263EB9" w:rsidP="00361E59">
    <w:pPr>
      <w:pStyle w:val="Footer"/>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96F3B" w14:textId="77777777" w:rsidR="00263EB9" w:rsidRPr="00E1729D" w:rsidRDefault="00263EB9" w:rsidP="0009368A">
    <w:pPr>
      <w:tabs>
        <w:tab w:val="right" w:pos="9360"/>
      </w:tabs>
      <w:spacing w:after="0" w:line="240" w:lineRule="auto"/>
      <w:ind w:left="0" w:firstLine="0"/>
    </w:pPr>
    <w:r w:rsidRPr="00E1729D">
      <w:rPr>
        <w:noProof/>
      </w:rPr>
      <mc:AlternateContent>
        <mc:Choice Requires="wps">
          <w:drawing>
            <wp:anchor distT="0" distB="0" distL="114300" distR="114300" simplePos="0" relativeHeight="251659264" behindDoc="1" locked="1" layoutInCell="0" allowOverlap="1" wp14:anchorId="4E80C9DC" wp14:editId="3DCCE3B9">
              <wp:simplePos x="0" y="0"/>
              <wp:positionH relativeFrom="page">
                <wp:posOffset>914400</wp:posOffset>
              </wp:positionH>
              <wp:positionV relativeFrom="paragraph">
                <wp:posOffset>0</wp:posOffset>
              </wp:positionV>
              <wp:extent cx="5943600" cy="12065"/>
              <wp:effectExtent l="0" t="0" r="19050" b="260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437A11" id="Rectangle 1"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" o:allowincell="f" fillcolor="black" strokeweight="0">
              <w10:wrap anchorx="page"/>
              <w10:anchorlock/>
            </v:rect>
          </w:pict>
        </mc:Fallback>
      </mc:AlternateContent>
    </w:r>
    <w:r>
      <w:t>Project Title:</w:t>
    </w:r>
    <w:r w:rsidRPr="00E1729D">
      <w:tab/>
    </w:r>
    <w:r>
      <w:t>Concrete</w:t>
    </w:r>
  </w:p>
  <w:p w14:paraId="5CCCF489" w14:textId="77777777" w:rsidR="00263EB9" w:rsidRDefault="00263EB9" w:rsidP="005742CE">
    <w:pPr>
      <w:tabs>
        <w:tab w:val="right" w:pos="9360"/>
      </w:tabs>
      <w:spacing w:after="0" w:line="240" w:lineRule="auto"/>
      <w:ind w:left="0" w:firstLine="0"/>
    </w:pPr>
    <w:r>
      <w:t>Proj</w:t>
    </w:r>
    <w:r w:rsidRPr="00E1729D">
      <w:t>#</w:t>
    </w:r>
    <w:r>
      <w:t xml:space="preserve"> 0000-00000</w:t>
    </w:r>
    <w:r w:rsidRPr="00E1729D">
      <w:tab/>
      <w:t xml:space="preserve">Page </w:t>
    </w:r>
    <w:r>
      <w:t>03 30 00</w:t>
    </w:r>
    <w:r w:rsidRPr="00E1729D">
      <w:t xml:space="preserve"> - </w:t>
    </w:r>
    <w:r w:rsidRPr="00E1729D">
      <w:fldChar w:fldCharType="begin"/>
    </w:r>
    <w:r w:rsidRPr="00E1729D">
      <w:instrText xml:space="preserve">PAGE </w:instrText>
    </w:r>
    <w:r w:rsidRPr="00E1729D">
      <w:fldChar w:fldCharType="separate"/>
    </w:r>
    <w:r>
      <w:rPr>
        <w:noProof/>
      </w:rPr>
      <w:t>1</w:t>
    </w:r>
    <w:r w:rsidRPr="00E1729D">
      <w:fldChar w:fldCharType="end"/>
    </w:r>
    <w:r w:rsidRPr="00E1729D">
      <w:t xml:space="preserve"> of </w:t>
    </w:r>
    <w:r w:rsidRPr="00E1729D">
      <w:rPr>
        <w:rStyle w:val="PageNumber"/>
      </w:rPr>
      <w:fldChar w:fldCharType="begin"/>
    </w:r>
    <w:r w:rsidRPr="00E1729D">
      <w:rPr>
        <w:rStyle w:val="PageNumber"/>
      </w:rPr>
      <w:instrText xml:space="preserve"> NUMPAGES </w:instrText>
    </w:r>
    <w:r w:rsidRPr="00E1729D">
      <w:rPr>
        <w:rStyle w:val="PageNumber"/>
      </w:rPr>
      <w:fldChar w:fldCharType="separate"/>
    </w:r>
    <w:r>
      <w:rPr>
        <w:rStyle w:val="PageNumber"/>
        <w:noProof/>
      </w:rPr>
      <w:t>11</w:t>
    </w:r>
    <w:r w:rsidRPr="00E1729D">
      <w:rPr>
        <w:rStyle w:val="PageNumber"/>
      </w:rPr>
      <w:fldChar w:fldCharType="end"/>
    </w:r>
    <w:r w:rsidRPr="00E1729D">
      <w:t xml:space="preserve"> </w:t>
    </w:r>
  </w:p>
  <w:p w14:paraId="3DCE1E43" w14:textId="77777777" w:rsidR="00263EB9" w:rsidRPr="005742CE" w:rsidRDefault="00263EB9" w:rsidP="005742CE">
    <w:pPr>
      <w:tabs>
        <w:tab w:val="right" w:pos="9360"/>
      </w:tabs>
      <w:spacing w:after="0" w:line="240"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65AE1" w14:textId="77777777" w:rsidR="00D0379D" w:rsidRDefault="00D0379D">
      <w:pPr>
        <w:spacing w:after="0" w:line="240" w:lineRule="auto"/>
      </w:pPr>
      <w:r>
        <w:separator/>
      </w:r>
    </w:p>
  </w:footnote>
  <w:footnote w:type="continuationSeparator" w:id="0">
    <w:p w14:paraId="579510F3" w14:textId="77777777" w:rsidR="00D0379D" w:rsidRDefault="00D03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9"/>
      <w:gridCol w:w="4343"/>
    </w:tblGrid>
    <w:tr w:rsidR="00263EB9" w:rsidRPr="00102DA3" w14:paraId="49B391D4" w14:textId="77777777" w:rsidTr="00A402E5">
      <w:tc>
        <w:tcPr>
          <w:tcW w:w="9360" w:type="dxa"/>
          <w:gridSpan w:val="2"/>
        </w:tcPr>
        <w:p w14:paraId="2E63E777" w14:textId="77777777" w:rsidR="00263EB9" w:rsidRPr="00102DA3" w:rsidRDefault="00263EB9" w:rsidP="00102DA3">
          <w:pPr>
            <w:tabs>
              <w:tab w:val="center" w:pos="4680"/>
              <w:tab w:val="right" w:pos="9360"/>
            </w:tabs>
            <w:spacing w:after="0" w:line="247" w:lineRule="auto"/>
            <w:ind w:left="734" w:right="14" w:hanging="14"/>
            <w:jc w:val="center"/>
            <w:rPr>
              <w:rFonts w:cs="Calibri"/>
              <w:b/>
              <w:bCs/>
              <w:sz w:val="22"/>
              <w:szCs w:val="22"/>
            </w:rPr>
          </w:pPr>
          <w:r w:rsidRPr="00102DA3">
            <w:rPr>
              <w:rFonts w:cs="Calibri"/>
              <w:b/>
              <w:bCs/>
              <w:sz w:val="22"/>
              <w:szCs w:val="22"/>
            </w:rPr>
            <w:t>University of Houston Master Specification</w:t>
          </w:r>
        </w:p>
      </w:tc>
    </w:tr>
    <w:tr w:rsidR="00263EB9" w:rsidRPr="00102DA3" w14:paraId="0118D7A7" w14:textId="77777777" w:rsidTr="00A402E5">
      <w:tc>
        <w:tcPr>
          <w:tcW w:w="4974" w:type="dxa"/>
        </w:tcPr>
        <w:p w14:paraId="08EE4471" w14:textId="77777777" w:rsidR="00263EB9" w:rsidRPr="00102DA3" w:rsidRDefault="00263EB9" w:rsidP="00102DA3">
          <w:pPr>
            <w:tabs>
              <w:tab w:val="center" w:pos="4680"/>
              <w:tab w:val="right" w:pos="9360"/>
            </w:tabs>
            <w:spacing w:after="0" w:line="247" w:lineRule="auto"/>
            <w:ind w:left="-37" w:right="14" w:hanging="90"/>
            <w:rPr>
              <w:rFonts w:cs="Calibri"/>
              <w:sz w:val="22"/>
              <w:szCs w:val="22"/>
            </w:rPr>
          </w:pPr>
          <w:r w:rsidRPr="00102DA3">
            <w:rPr>
              <w:rFonts w:cs="Calibri"/>
              <w:sz w:val="22"/>
              <w:szCs w:val="22"/>
            </w:rPr>
            <w:t>&lt;Insert Project Name&gt;</w:t>
          </w:r>
        </w:p>
      </w:tc>
      <w:tc>
        <w:tcPr>
          <w:tcW w:w="4386" w:type="dxa"/>
        </w:tcPr>
        <w:p w14:paraId="37C44F09" w14:textId="77777777" w:rsidR="00263EB9" w:rsidRPr="00102DA3" w:rsidRDefault="00263EB9" w:rsidP="00102DA3">
          <w:pPr>
            <w:tabs>
              <w:tab w:val="center" w:pos="4680"/>
              <w:tab w:val="right" w:pos="9360"/>
            </w:tabs>
            <w:spacing w:after="0" w:line="247" w:lineRule="auto"/>
            <w:ind w:left="734" w:right="14" w:hanging="14"/>
            <w:jc w:val="right"/>
            <w:rPr>
              <w:rFonts w:cs="Calibri"/>
              <w:sz w:val="22"/>
              <w:szCs w:val="22"/>
            </w:rPr>
          </w:pPr>
          <w:r w:rsidRPr="00102DA3">
            <w:rPr>
              <w:rFonts w:cs="Calibri"/>
              <w:sz w:val="22"/>
              <w:szCs w:val="22"/>
            </w:rPr>
            <w:t>&lt;Insert Issue Name&gt;</w:t>
          </w:r>
        </w:p>
      </w:tc>
    </w:tr>
    <w:tr w:rsidR="00263EB9" w:rsidRPr="00102DA3" w14:paraId="4BFB2E84" w14:textId="77777777" w:rsidTr="00A402E5">
      <w:tc>
        <w:tcPr>
          <w:tcW w:w="4974" w:type="dxa"/>
        </w:tcPr>
        <w:p w14:paraId="3115CACE" w14:textId="77777777" w:rsidR="00263EB9" w:rsidRPr="00102DA3" w:rsidRDefault="00263EB9" w:rsidP="00102DA3">
          <w:pPr>
            <w:tabs>
              <w:tab w:val="center" w:pos="4680"/>
              <w:tab w:val="right" w:pos="9360"/>
            </w:tabs>
            <w:spacing w:after="0" w:line="247" w:lineRule="auto"/>
            <w:ind w:left="-37" w:right="14" w:hanging="90"/>
            <w:rPr>
              <w:rFonts w:cs="Calibri"/>
              <w:sz w:val="22"/>
              <w:szCs w:val="22"/>
            </w:rPr>
          </w:pPr>
          <w:r w:rsidRPr="00102DA3">
            <w:rPr>
              <w:rFonts w:cs="Calibri"/>
              <w:sz w:val="22"/>
              <w:szCs w:val="22"/>
            </w:rPr>
            <w:t>&lt;Insert U of H Proj #&gt;</w:t>
          </w:r>
        </w:p>
      </w:tc>
      <w:tc>
        <w:tcPr>
          <w:tcW w:w="4386" w:type="dxa"/>
        </w:tcPr>
        <w:p w14:paraId="2C120FF7" w14:textId="77777777" w:rsidR="00263EB9" w:rsidRPr="00102DA3" w:rsidRDefault="00263EB9" w:rsidP="00102DA3">
          <w:pPr>
            <w:tabs>
              <w:tab w:val="center" w:pos="4680"/>
              <w:tab w:val="right" w:pos="9360"/>
            </w:tabs>
            <w:spacing w:after="0" w:line="247" w:lineRule="auto"/>
            <w:ind w:left="734" w:right="14" w:hanging="14"/>
            <w:jc w:val="right"/>
            <w:rPr>
              <w:rFonts w:cs="Calibri"/>
              <w:sz w:val="22"/>
              <w:szCs w:val="22"/>
            </w:rPr>
          </w:pPr>
          <w:r w:rsidRPr="00102DA3">
            <w:rPr>
              <w:rFonts w:cs="Calibri"/>
              <w:sz w:val="22"/>
              <w:szCs w:val="22"/>
            </w:rPr>
            <w:t>&lt;Insert Issue Date&gt;</w:t>
          </w:r>
        </w:p>
      </w:tc>
    </w:tr>
  </w:tbl>
  <w:p w14:paraId="7E344D7C" w14:textId="77777777" w:rsidR="00263EB9" w:rsidRPr="00361E59" w:rsidRDefault="00263EB9" w:rsidP="00361E59">
    <w:pPr>
      <w:pStyle w:val="Heade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E0E8454"/>
    <w:lvl w:ilvl="0">
      <w:start w:val="1"/>
      <w:numFmt w:val="decimal"/>
      <w:pStyle w:val="PRT"/>
      <w:suff w:val="nothing"/>
      <w:lvlText w:val="PART %1 - "/>
      <w:lvlJc w:val="left"/>
      <w:rPr>
        <w:u w:val="none"/>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b w:val="0"/>
        <w:bCs/>
      </w:r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6A51C79"/>
    <w:multiLevelType w:val="hybridMultilevel"/>
    <w:tmpl w:val="F9D616F4"/>
    <w:lvl w:ilvl="0" w:tplc="E65015C2">
      <w:start w:val="6"/>
      <w:numFmt w:val="decimal"/>
      <w:lvlText w:val="%1."/>
      <w:lvlJc w:val="left"/>
      <w:pPr>
        <w:ind w:left="1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DC05CE">
      <w:start w:val="1"/>
      <w:numFmt w:val="lowerLetter"/>
      <w:lvlText w:val="%2"/>
      <w:lvlJc w:val="left"/>
      <w:pPr>
        <w:ind w:left="2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1A4D4A">
      <w:start w:val="1"/>
      <w:numFmt w:val="lowerRoman"/>
      <w:lvlText w:val="%3"/>
      <w:lvlJc w:val="left"/>
      <w:pPr>
        <w:ind w:left="3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B4B890">
      <w:start w:val="1"/>
      <w:numFmt w:val="decimal"/>
      <w:lvlText w:val="%4"/>
      <w:lvlJc w:val="left"/>
      <w:pPr>
        <w:ind w:left="3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1C6CFA">
      <w:start w:val="1"/>
      <w:numFmt w:val="lowerLetter"/>
      <w:lvlText w:val="%5"/>
      <w:lvlJc w:val="left"/>
      <w:pPr>
        <w:ind w:left="4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02BBFE">
      <w:start w:val="1"/>
      <w:numFmt w:val="lowerRoman"/>
      <w:lvlText w:val="%6"/>
      <w:lvlJc w:val="left"/>
      <w:pPr>
        <w:ind w:left="5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486638">
      <w:start w:val="1"/>
      <w:numFmt w:val="decimal"/>
      <w:lvlText w:val="%7"/>
      <w:lvlJc w:val="left"/>
      <w:pPr>
        <w:ind w:left="6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E4E2DA">
      <w:start w:val="1"/>
      <w:numFmt w:val="lowerLetter"/>
      <w:lvlText w:val="%8"/>
      <w:lvlJc w:val="left"/>
      <w:pPr>
        <w:ind w:left="6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A05A28">
      <w:start w:val="1"/>
      <w:numFmt w:val="lowerRoman"/>
      <w:lvlText w:val="%9"/>
      <w:lvlJc w:val="left"/>
      <w:pPr>
        <w:ind w:left="7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18419A"/>
    <w:multiLevelType w:val="hybridMultilevel"/>
    <w:tmpl w:val="0680CDE0"/>
    <w:lvl w:ilvl="0" w:tplc="8968D1C2">
      <w:start w:val="1"/>
      <w:numFmt w:val="decimal"/>
      <w:lvlText w:val="%1."/>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24DD7A">
      <w:start w:val="1"/>
      <w:numFmt w:val="lowerLetter"/>
      <w:lvlText w:val="%2"/>
      <w:lvlJc w:val="left"/>
      <w:pPr>
        <w:ind w:left="2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8AFB42">
      <w:start w:val="1"/>
      <w:numFmt w:val="lowerRoman"/>
      <w:lvlText w:val="%3"/>
      <w:lvlJc w:val="left"/>
      <w:pPr>
        <w:ind w:left="3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22706E">
      <w:start w:val="1"/>
      <w:numFmt w:val="decimal"/>
      <w:lvlText w:val="%4"/>
      <w:lvlJc w:val="left"/>
      <w:pPr>
        <w:ind w:left="3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B8BE70">
      <w:start w:val="1"/>
      <w:numFmt w:val="lowerLetter"/>
      <w:lvlText w:val="%5"/>
      <w:lvlJc w:val="left"/>
      <w:pPr>
        <w:ind w:left="4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DE4AFC">
      <w:start w:val="1"/>
      <w:numFmt w:val="lowerRoman"/>
      <w:lvlText w:val="%6"/>
      <w:lvlJc w:val="left"/>
      <w:pPr>
        <w:ind w:left="5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44851C">
      <w:start w:val="1"/>
      <w:numFmt w:val="decimal"/>
      <w:lvlText w:val="%7"/>
      <w:lvlJc w:val="left"/>
      <w:pPr>
        <w:ind w:left="5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8E729A">
      <w:start w:val="1"/>
      <w:numFmt w:val="lowerLetter"/>
      <w:lvlText w:val="%8"/>
      <w:lvlJc w:val="left"/>
      <w:pPr>
        <w:ind w:left="6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2A4E58">
      <w:start w:val="1"/>
      <w:numFmt w:val="lowerRoman"/>
      <w:lvlText w:val="%9"/>
      <w:lvlJc w:val="left"/>
      <w:pPr>
        <w:ind w:left="7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A6291B"/>
    <w:multiLevelType w:val="hybridMultilevel"/>
    <w:tmpl w:val="718C7A06"/>
    <w:lvl w:ilvl="0" w:tplc="B2C0E8A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7C46EE">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8EE428">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F83B2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D23C8A">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4CD6E6">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98851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1EFECA">
      <w:start w:val="1"/>
      <w:numFmt w:val="bullet"/>
      <w:lvlText w:val="o"/>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44CCE4">
      <w:start w:val="1"/>
      <w:numFmt w:val="bullet"/>
      <w:lvlText w:val="▪"/>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0609A5"/>
    <w:multiLevelType w:val="hybridMultilevel"/>
    <w:tmpl w:val="4BFA200A"/>
    <w:lvl w:ilvl="0" w:tplc="8846540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E0C0C6">
      <w:start w:val="1"/>
      <w:numFmt w:val="lowerLetter"/>
      <w:lvlText w:val="%2"/>
      <w:lvlJc w:val="left"/>
      <w:pPr>
        <w:ind w:left="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0221A6">
      <w:start w:val="1"/>
      <w:numFmt w:val="decimal"/>
      <w:lvlRestart w:val="0"/>
      <w:lvlText w:val="%3."/>
      <w:lvlJc w:val="left"/>
      <w:pPr>
        <w:ind w:left="1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3C614C">
      <w:start w:val="1"/>
      <w:numFmt w:val="decimal"/>
      <w:lvlText w:val="%4"/>
      <w:lvlJc w:val="left"/>
      <w:pPr>
        <w:ind w:left="2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588110">
      <w:start w:val="1"/>
      <w:numFmt w:val="lowerLetter"/>
      <w:lvlText w:val="%5"/>
      <w:lvlJc w:val="left"/>
      <w:pPr>
        <w:ind w:left="3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22FD54">
      <w:start w:val="1"/>
      <w:numFmt w:val="lowerRoman"/>
      <w:lvlText w:val="%6"/>
      <w:lvlJc w:val="left"/>
      <w:pPr>
        <w:ind w:left="3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1ACDF0">
      <w:start w:val="1"/>
      <w:numFmt w:val="decimal"/>
      <w:lvlText w:val="%7"/>
      <w:lvlJc w:val="left"/>
      <w:pPr>
        <w:ind w:left="4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FE9436">
      <w:start w:val="1"/>
      <w:numFmt w:val="lowerLetter"/>
      <w:lvlText w:val="%8"/>
      <w:lvlJc w:val="left"/>
      <w:pPr>
        <w:ind w:left="5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2A0CF8">
      <w:start w:val="1"/>
      <w:numFmt w:val="lowerRoman"/>
      <w:lvlText w:val="%9"/>
      <w:lvlJc w:val="left"/>
      <w:pPr>
        <w:ind w:left="5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2572DD"/>
    <w:multiLevelType w:val="hybridMultilevel"/>
    <w:tmpl w:val="C7D6D92C"/>
    <w:lvl w:ilvl="0" w:tplc="04F4879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98787C">
      <w:start w:val="1"/>
      <w:numFmt w:val="lowerLetter"/>
      <w:lvlText w:val="%2"/>
      <w:lvlJc w:val="left"/>
      <w:pPr>
        <w:ind w:left="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2CA1D4">
      <w:start w:val="1"/>
      <w:numFmt w:val="decimal"/>
      <w:lvlRestart w:val="0"/>
      <w:lvlText w:val="%3."/>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D6A424">
      <w:start w:val="1"/>
      <w:numFmt w:val="decimal"/>
      <w:lvlText w:val="%4"/>
      <w:lvlJc w:val="left"/>
      <w:pPr>
        <w:ind w:left="2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4A161C">
      <w:start w:val="1"/>
      <w:numFmt w:val="lowerLetter"/>
      <w:lvlText w:val="%5"/>
      <w:lvlJc w:val="left"/>
      <w:pPr>
        <w:ind w:left="3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18498C">
      <w:start w:val="1"/>
      <w:numFmt w:val="lowerRoman"/>
      <w:lvlText w:val="%6"/>
      <w:lvlJc w:val="left"/>
      <w:pPr>
        <w:ind w:left="3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F67FE6">
      <w:start w:val="1"/>
      <w:numFmt w:val="decimal"/>
      <w:lvlText w:val="%7"/>
      <w:lvlJc w:val="left"/>
      <w:pPr>
        <w:ind w:left="4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A486C2">
      <w:start w:val="1"/>
      <w:numFmt w:val="lowerLetter"/>
      <w:lvlText w:val="%8"/>
      <w:lvlJc w:val="left"/>
      <w:pPr>
        <w:ind w:left="5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AC63EE">
      <w:start w:val="1"/>
      <w:numFmt w:val="lowerRoman"/>
      <w:lvlText w:val="%9"/>
      <w:lvlJc w:val="left"/>
      <w:pPr>
        <w:ind w:left="5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366C98"/>
    <w:multiLevelType w:val="hybridMultilevel"/>
    <w:tmpl w:val="9A6811EC"/>
    <w:lvl w:ilvl="0" w:tplc="FB68822C">
      <w:start w:val="1"/>
      <w:numFmt w:val="decimal"/>
      <w:lvlText w:val="%1."/>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1002E8">
      <w:start w:val="1"/>
      <w:numFmt w:val="lowerLetter"/>
      <w:lvlText w:val="%2"/>
      <w:lvlJc w:val="left"/>
      <w:pPr>
        <w:ind w:left="2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1CC31A">
      <w:start w:val="1"/>
      <w:numFmt w:val="lowerRoman"/>
      <w:lvlText w:val="%3"/>
      <w:lvlJc w:val="left"/>
      <w:pPr>
        <w:ind w:left="3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B00CEE">
      <w:start w:val="1"/>
      <w:numFmt w:val="decimal"/>
      <w:lvlText w:val="%4"/>
      <w:lvlJc w:val="left"/>
      <w:pPr>
        <w:ind w:left="3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E24AF6">
      <w:start w:val="1"/>
      <w:numFmt w:val="lowerLetter"/>
      <w:lvlText w:val="%5"/>
      <w:lvlJc w:val="left"/>
      <w:pPr>
        <w:ind w:left="4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9A633C">
      <w:start w:val="1"/>
      <w:numFmt w:val="lowerRoman"/>
      <w:lvlText w:val="%6"/>
      <w:lvlJc w:val="left"/>
      <w:pPr>
        <w:ind w:left="5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66D076">
      <w:start w:val="1"/>
      <w:numFmt w:val="decimal"/>
      <w:lvlText w:val="%7"/>
      <w:lvlJc w:val="left"/>
      <w:pPr>
        <w:ind w:left="5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E09A88">
      <w:start w:val="1"/>
      <w:numFmt w:val="lowerLetter"/>
      <w:lvlText w:val="%8"/>
      <w:lvlJc w:val="left"/>
      <w:pPr>
        <w:ind w:left="6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B041EA">
      <w:start w:val="1"/>
      <w:numFmt w:val="lowerRoman"/>
      <w:lvlText w:val="%9"/>
      <w:lvlJc w:val="left"/>
      <w:pPr>
        <w:ind w:left="7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C363F73"/>
    <w:multiLevelType w:val="hybridMultilevel"/>
    <w:tmpl w:val="AE06BB8A"/>
    <w:lvl w:ilvl="0" w:tplc="26643C7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200B66">
      <w:start w:val="1"/>
      <w:numFmt w:val="lowerLetter"/>
      <w:lvlText w:val="%2"/>
      <w:lvlJc w:val="left"/>
      <w:pPr>
        <w:ind w:left="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466968">
      <w:start w:val="1"/>
      <w:numFmt w:val="decimal"/>
      <w:lvlRestart w:val="0"/>
      <w:lvlText w:val="%3."/>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5259FA">
      <w:start w:val="1"/>
      <w:numFmt w:val="decimal"/>
      <w:lvlText w:val="%4"/>
      <w:lvlJc w:val="left"/>
      <w:pPr>
        <w:ind w:left="2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1E355A">
      <w:start w:val="1"/>
      <w:numFmt w:val="lowerLetter"/>
      <w:lvlText w:val="%5"/>
      <w:lvlJc w:val="left"/>
      <w:pPr>
        <w:ind w:left="3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6022EC">
      <w:start w:val="1"/>
      <w:numFmt w:val="lowerRoman"/>
      <w:lvlText w:val="%6"/>
      <w:lvlJc w:val="left"/>
      <w:pPr>
        <w:ind w:left="3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348A86">
      <w:start w:val="1"/>
      <w:numFmt w:val="decimal"/>
      <w:lvlText w:val="%7"/>
      <w:lvlJc w:val="left"/>
      <w:pPr>
        <w:ind w:left="4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C87B12">
      <w:start w:val="1"/>
      <w:numFmt w:val="lowerLetter"/>
      <w:lvlText w:val="%8"/>
      <w:lvlJc w:val="left"/>
      <w:pPr>
        <w:ind w:left="5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3407EA">
      <w:start w:val="1"/>
      <w:numFmt w:val="lowerRoman"/>
      <w:lvlText w:val="%9"/>
      <w:lvlJc w:val="left"/>
      <w:pPr>
        <w:ind w:left="5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CF03E7E"/>
    <w:multiLevelType w:val="hybridMultilevel"/>
    <w:tmpl w:val="3A4CCAE4"/>
    <w:lvl w:ilvl="0" w:tplc="308E0694">
      <w:start w:val="1"/>
      <w:numFmt w:val="decimal"/>
      <w:lvlText w:val="%1."/>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B4EC16">
      <w:start w:val="1"/>
      <w:numFmt w:val="lowerLetter"/>
      <w:lvlText w:val="%2"/>
      <w:lvlJc w:val="left"/>
      <w:pPr>
        <w:ind w:left="2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E0D5EC">
      <w:start w:val="1"/>
      <w:numFmt w:val="lowerRoman"/>
      <w:lvlText w:val="%3"/>
      <w:lvlJc w:val="left"/>
      <w:pPr>
        <w:ind w:left="3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44AE0A">
      <w:start w:val="1"/>
      <w:numFmt w:val="decimal"/>
      <w:lvlText w:val="%4"/>
      <w:lvlJc w:val="left"/>
      <w:pPr>
        <w:ind w:left="3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D4F59A">
      <w:start w:val="1"/>
      <w:numFmt w:val="lowerLetter"/>
      <w:lvlText w:val="%5"/>
      <w:lvlJc w:val="left"/>
      <w:pPr>
        <w:ind w:left="4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ECFE86">
      <w:start w:val="1"/>
      <w:numFmt w:val="lowerRoman"/>
      <w:lvlText w:val="%6"/>
      <w:lvlJc w:val="left"/>
      <w:pPr>
        <w:ind w:left="5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F62D3A">
      <w:start w:val="1"/>
      <w:numFmt w:val="decimal"/>
      <w:lvlText w:val="%7"/>
      <w:lvlJc w:val="left"/>
      <w:pPr>
        <w:ind w:left="5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227498">
      <w:start w:val="1"/>
      <w:numFmt w:val="lowerLetter"/>
      <w:lvlText w:val="%8"/>
      <w:lvlJc w:val="left"/>
      <w:pPr>
        <w:ind w:left="6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E430A4">
      <w:start w:val="1"/>
      <w:numFmt w:val="lowerRoman"/>
      <w:lvlText w:val="%9"/>
      <w:lvlJc w:val="left"/>
      <w:pPr>
        <w:ind w:left="7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05D76E5"/>
    <w:multiLevelType w:val="hybridMultilevel"/>
    <w:tmpl w:val="2060457A"/>
    <w:lvl w:ilvl="0" w:tplc="C2084D0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D282E8">
      <w:start w:val="1"/>
      <w:numFmt w:val="lowerLetter"/>
      <w:lvlText w:val="%2"/>
      <w:lvlJc w:val="left"/>
      <w:pPr>
        <w:ind w:left="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0CD1E8">
      <w:start w:val="1"/>
      <w:numFmt w:val="decimal"/>
      <w:lvlRestart w:val="0"/>
      <w:lvlText w:val="%3."/>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72C91C">
      <w:start w:val="1"/>
      <w:numFmt w:val="decimal"/>
      <w:lvlText w:val="%4"/>
      <w:lvlJc w:val="left"/>
      <w:pPr>
        <w:ind w:left="2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B2DF30">
      <w:start w:val="1"/>
      <w:numFmt w:val="lowerLetter"/>
      <w:lvlText w:val="%5"/>
      <w:lvlJc w:val="left"/>
      <w:pPr>
        <w:ind w:left="3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FE1550">
      <w:start w:val="1"/>
      <w:numFmt w:val="lowerRoman"/>
      <w:lvlText w:val="%6"/>
      <w:lvlJc w:val="left"/>
      <w:pPr>
        <w:ind w:left="3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4488F6">
      <w:start w:val="1"/>
      <w:numFmt w:val="decimal"/>
      <w:lvlText w:val="%7"/>
      <w:lvlJc w:val="left"/>
      <w:pPr>
        <w:ind w:left="4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C86F92">
      <w:start w:val="1"/>
      <w:numFmt w:val="lowerLetter"/>
      <w:lvlText w:val="%8"/>
      <w:lvlJc w:val="left"/>
      <w:pPr>
        <w:ind w:left="5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F66296">
      <w:start w:val="1"/>
      <w:numFmt w:val="lowerRoman"/>
      <w:lvlText w:val="%9"/>
      <w:lvlJc w:val="left"/>
      <w:pPr>
        <w:ind w:left="5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31A07A1"/>
    <w:multiLevelType w:val="hybridMultilevel"/>
    <w:tmpl w:val="ACACBC8C"/>
    <w:lvl w:ilvl="0" w:tplc="FC38950E">
      <w:start w:val="1"/>
      <w:numFmt w:val="upperLetter"/>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0CB8C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1AA6D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FA411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941E8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249C9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EE79A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1E70B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26320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68F2E64"/>
    <w:multiLevelType w:val="hybridMultilevel"/>
    <w:tmpl w:val="EAC29910"/>
    <w:lvl w:ilvl="0" w:tplc="632E4C04">
      <w:start w:val="1"/>
      <w:numFmt w:val="decimal"/>
      <w:lvlText w:val="%1."/>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10C8AC">
      <w:start w:val="1"/>
      <w:numFmt w:val="lowerLetter"/>
      <w:lvlText w:val="%2"/>
      <w:lvlJc w:val="left"/>
      <w:pPr>
        <w:ind w:left="2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20E17A">
      <w:start w:val="1"/>
      <w:numFmt w:val="lowerRoman"/>
      <w:lvlText w:val="%3"/>
      <w:lvlJc w:val="left"/>
      <w:pPr>
        <w:ind w:left="3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728302">
      <w:start w:val="1"/>
      <w:numFmt w:val="decimal"/>
      <w:lvlText w:val="%4"/>
      <w:lvlJc w:val="left"/>
      <w:pPr>
        <w:ind w:left="3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A02C4A">
      <w:start w:val="1"/>
      <w:numFmt w:val="lowerLetter"/>
      <w:lvlText w:val="%5"/>
      <w:lvlJc w:val="left"/>
      <w:pPr>
        <w:ind w:left="4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9C938C">
      <w:start w:val="1"/>
      <w:numFmt w:val="lowerRoman"/>
      <w:lvlText w:val="%6"/>
      <w:lvlJc w:val="left"/>
      <w:pPr>
        <w:ind w:left="5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80A4FC">
      <w:start w:val="1"/>
      <w:numFmt w:val="decimal"/>
      <w:lvlText w:val="%7"/>
      <w:lvlJc w:val="left"/>
      <w:pPr>
        <w:ind w:left="5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7829F0">
      <w:start w:val="1"/>
      <w:numFmt w:val="lowerLetter"/>
      <w:lvlText w:val="%8"/>
      <w:lvlJc w:val="left"/>
      <w:pPr>
        <w:ind w:left="6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C88682">
      <w:start w:val="1"/>
      <w:numFmt w:val="lowerRoman"/>
      <w:lvlText w:val="%9"/>
      <w:lvlJc w:val="left"/>
      <w:pPr>
        <w:ind w:left="7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DAA49AB"/>
    <w:multiLevelType w:val="hybridMultilevel"/>
    <w:tmpl w:val="BE3A319A"/>
    <w:lvl w:ilvl="0" w:tplc="3AB0CA06">
      <w:start w:val="1"/>
      <w:numFmt w:val="decimal"/>
      <w:lvlText w:val="%1."/>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9C62C2">
      <w:start w:val="1"/>
      <w:numFmt w:val="lowerLetter"/>
      <w:lvlText w:val="%2"/>
      <w:lvlJc w:val="left"/>
      <w:pPr>
        <w:ind w:left="2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26DCD6">
      <w:start w:val="1"/>
      <w:numFmt w:val="lowerRoman"/>
      <w:lvlText w:val="%3"/>
      <w:lvlJc w:val="left"/>
      <w:pPr>
        <w:ind w:left="3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8089F8">
      <w:start w:val="1"/>
      <w:numFmt w:val="decimal"/>
      <w:lvlText w:val="%4"/>
      <w:lvlJc w:val="left"/>
      <w:pPr>
        <w:ind w:left="3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CEBE68">
      <w:start w:val="1"/>
      <w:numFmt w:val="lowerLetter"/>
      <w:lvlText w:val="%5"/>
      <w:lvlJc w:val="left"/>
      <w:pPr>
        <w:ind w:left="4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C8630C">
      <w:start w:val="1"/>
      <w:numFmt w:val="lowerRoman"/>
      <w:lvlText w:val="%6"/>
      <w:lvlJc w:val="left"/>
      <w:pPr>
        <w:ind w:left="5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3CE6C4">
      <w:start w:val="1"/>
      <w:numFmt w:val="decimal"/>
      <w:lvlText w:val="%7"/>
      <w:lvlJc w:val="left"/>
      <w:pPr>
        <w:ind w:left="5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14456E">
      <w:start w:val="1"/>
      <w:numFmt w:val="lowerLetter"/>
      <w:lvlText w:val="%8"/>
      <w:lvlJc w:val="left"/>
      <w:pPr>
        <w:ind w:left="6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C46870">
      <w:start w:val="1"/>
      <w:numFmt w:val="lowerRoman"/>
      <w:lvlText w:val="%9"/>
      <w:lvlJc w:val="left"/>
      <w:pPr>
        <w:ind w:left="7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7"/>
  </w:num>
  <w:num w:numId="3">
    <w:abstractNumId w:val="9"/>
  </w:num>
  <w:num w:numId="4">
    <w:abstractNumId w:val="5"/>
  </w:num>
  <w:num w:numId="5">
    <w:abstractNumId w:val="4"/>
  </w:num>
  <w:num w:numId="6">
    <w:abstractNumId w:val="12"/>
  </w:num>
  <w:num w:numId="7">
    <w:abstractNumId w:val="11"/>
  </w:num>
  <w:num w:numId="8">
    <w:abstractNumId w:val="8"/>
  </w:num>
  <w:num w:numId="9">
    <w:abstractNumId w:val="6"/>
  </w:num>
  <w:num w:numId="10">
    <w:abstractNumId w:val="2"/>
  </w:num>
  <w:num w:numId="11">
    <w:abstractNumId w:val="1"/>
  </w:num>
  <w:num w:numId="12">
    <w:abstractNumId w:val="3"/>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30"/>
    <w:rsid w:val="00072EFD"/>
    <w:rsid w:val="000758E4"/>
    <w:rsid w:val="0009339E"/>
    <w:rsid w:val="0009368A"/>
    <w:rsid w:val="000A67F9"/>
    <w:rsid w:val="00102DA3"/>
    <w:rsid w:val="00106A0F"/>
    <w:rsid w:val="00163D73"/>
    <w:rsid w:val="001712B9"/>
    <w:rsid w:val="002234CE"/>
    <w:rsid w:val="00231888"/>
    <w:rsid w:val="00263EB9"/>
    <w:rsid w:val="00286C98"/>
    <w:rsid w:val="00286D6A"/>
    <w:rsid w:val="002C5ED1"/>
    <w:rsid w:val="002E238C"/>
    <w:rsid w:val="002F3FA1"/>
    <w:rsid w:val="00316CA8"/>
    <w:rsid w:val="00324E57"/>
    <w:rsid w:val="00326536"/>
    <w:rsid w:val="00361E59"/>
    <w:rsid w:val="003A3950"/>
    <w:rsid w:val="003F4CB6"/>
    <w:rsid w:val="003F7D85"/>
    <w:rsid w:val="00485FC7"/>
    <w:rsid w:val="004B3AF1"/>
    <w:rsid w:val="004F705B"/>
    <w:rsid w:val="005164B3"/>
    <w:rsid w:val="00516534"/>
    <w:rsid w:val="00547085"/>
    <w:rsid w:val="005742CE"/>
    <w:rsid w:val="005B2783"/>
    <w:rsid w:val="005E335F"/>
    <w:rsid w:val="00634D5C"/>
    <w:rsid w:val="00691A95"/>
    <w:rsid w:val="00692DB9"/>
    <w:rsid w:val="006C21A7"/>
    <w:rsid w:val="006C56BF"/>
    <w:rsid w:val="00732612"/>
    <w:rsid w:val="007438A9"/>
    <w:rsid w:val="00750835"/>
    <w:rsid w:val="00751D86"/>
    <w:rsid w:val="007D33ED"/>
    <w:rsid w:val="007F61CB"/>
    <w:rsid w:val="00873B5C"/>
    <w:rsid w:val="008C734D"/>
    <w:rsid w:val="008D2219"/>
    <w:rsid w:val="008E306F"/>
    <w:rsid w:val="008F076E"/>
    <w:rsid w:val="00966354"/>
    <w:rsid w:val="00977C86"/>
    <w:rsid w:val="009936F0"/>
    <w:rsid w:val="009F58C7"/>
    <w:rsid w:val="00A04830"/>
    <w:rsid w:val="00A23101"/>
    <w:rsid w:val="00A402E5"/>
    <w:rsid w:val="00A512DB"/>
    <w:rsid w:val="00A61C88"/>
    <w:rsid w:val="00AB4573"/>
    <w:rsid w:val="00AD121F"/>
    <w:rsid w:val="00B216B3"/>
    <w:rsid w:val="00B45BB6"/>
    <w:rsid w:val="00B53067"/>
    <w:rsid w:val="00B9439F"/>
    <w:rsid w:val="00BD13F8"/>
    <w:rsid w:val="00BE373A"/>
    <w:rsid w:val="00C30F4D"/>
    <w:rsid w:val="00C50634"/>
    <w:rsid w:val="00C61C5F"/>
    <w:rsid w:val="00C85DB4"/>
    <w:rsid w:val="00CA7778"/>
    <w:rsid w:val="00CB26D9"/>
    <w:rsid w:val="00CB4701"/>
    <w:rsid w:val="00CB57CA"/>
    <w:rsid w:val="00CD34D7"/>
    <w:rsid w:val="00D0379D"/>
    <w:rsid w:val="00D20C37"/>
    <w:rsid w:val="00D9485A"/>
    <w:rsid w:val="00DA2612"/>
    <w:rsid w:val="00DC08BE"/>
    <w:rsid w:val="00DF7A9B"/>
    <w:rsid w:val="00E24AA7"/>
    <w:rsid w:val="00E55D61"/>
    <w:rsid w:val="00EC416F"/>
    <w:rsid w:val="00ED5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91223"/>
  <w15:docId w15:val="{ED84AAB0-35DF-4B24-805F-70F018CA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DA3"/>
    <w:pPr>
      <w:spacing w:after="123" w:line="248" w:lineRule="auto"/>
      <w:ind w:left="730" w:right="10" w:hanging="10"/>
      <w:jc w:val="both"/>
    </w:pPr>
    <w:rPr>
      <w:rFonts w:ascii="Calibri" w:eastAsia="Times New Roman" w:hAnsi="Calibri" w:cs="Times New Roman"/>
      <w:color w:val="000000"/>
    </w:rPr>
  </w:style>
  <w:style w:type="paragraph" w:styleId="Heading1">
    <w:name w:val="heading 1"/>
    <w:next w:val="Normal"/>
    <w:link w:val="Heading1Char"/>
    <w:uiPriority w:val="9"/>
    <w:unhideWhenUsed/>
    <w:qFormat/>
    <w:pPr>
      <w:keepNext/>
      <w:keepLines/>
      <w:spacing w:after="3"/>
      <w:ind w:left="10" w:right="18"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character" w:customStyle="1" w:styleId="Heading3Char">
    <w:name w:val="Heading 3 Char"/>
    <w:link w:val="Heading3"/>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93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68A"/>
    <w:rPr>
      <w:rFonts w:ascii="Times New Roman" w:eastAsia="Times New Roman" w:hAnsi="Times New Roman" w:cs="Times New Roman"/>
      <w:color w:val="000000"/>
    </w:rPr>
  </w:style>
  <w:style w:type="paragraph" w:styleId="Header">
    <w:name w:val="header"/>
    <w:basedOn w:val="Normal"/>
    <w:link w:val="HeaderChar"/>
    <w:unhideWhenUsed/>
    <w:rsid w:val="0009368A"/>
    <w:pPr>
      <w:tabs>
        <w:tab w:val="center" w:pos="4680"/>
        <w:tab w:val="right" w:pos="9360"/>
      </w:tabs>
      <w:spacing w:after="0" w:line="240" w:lineRule="auto"/>
      <w:ind w:left="552" w:right="13" w:hanging="552"/>
    </w:pPr>
  </w:style>
  <w:style w:type="character" w:customStyle="1" w:styleId="HeaderChar">
    <w:name w:val="Header Char"/>
    <w:basedOn w:val="DefaultParagraphFont"/>
    <w:link w:val="Header"/>
    <w:rsid w:val="0009368A"/>
    <w:rPr>
      <w:rFonts w:ascii="Times New Roman" w:eastAsia="Times New Roman" w:hAnsi="Times New Roman" w:cs="Times New Roman"/>
      <w:color w:val="000000"/>
    </w:rPr>
  </w:style>
  <w:style w:type="character" w:styleId="PageNumber">
    <w:name w:val="page number"/>
    <w:basedOn w:val="DefaultParagraphFont"/>
    <w:rsid w:val="0009368A"/>
  </w:style>
  <w:style w:type="paragraph" w:customStyle="1" w:styleId="PRT">
    <w:name w:val="PRT"/>
    <w:basedOn w:val="Normal"/>
    <w:next w:val="ART"/>
    <w:rsid w:val="00316CA8"/>
    <w:pPr>
      <w:keepNext/>
      <w:numPr>
        <w:numId w:val="13"/>
      </w:numPr>
      <w:suppressAutoHyphens/>
      <w:spacing w:before="480" w:after="0" w:line="240" w:lineRule="auto"/>
      <w:ind w:left="810" w:right="0" w:hanging="810"/>
      <w:outlineLvl w:val="0"/>
    </w:pPr>
    <w:rPr>
      <w:color w:val="auto"/>
      <w:szCs w:val="20"/>
    </w:rPr>
  </w:style>
  <w:style w:type="paragraph" w:customStyle="1" w:styleId="SUT">
    <w:name w:val="SUT"/>
    <w:basedOn w:val="Normal"/>
    <w:next w:val="PR1"/>
    <w:rsid w:val="00326536"/>
    <w:pPr>
      <w:numPr>
        <w:ilvl w:val="1"/>
        <w:numId w:val="13"/>
      </w:numPr>
      <w:suppressAutoHyphens/>
      <w:spacing w:before="240" w:after="0" w:line="240" w:lineRule="auto"/>
      <w:ind w:right="0"/>
      <w:outlineLvl w:val="0"/>
    </w:pPr>
    <w:rPr>
      <w:color w:val="auto"/>
      <w:szCs w:val="20"/>
    </w:rPr>
  </w:style>
  <w:style w:type="paragraph" w:customStyle="1" w:styleId="DST">
    <w:name w:val="DST"/>
    <w:basedOn w:val="Normal"/>
    <w:next w:val="PR1"/>
    <w:rsid w:val="00326536"/>
    <w:pPr>
      <w:numPr>
        <w:ilvl w:val="2"/>
        <w:numId w:val="13"/>
      </w:numPr>
      <w:suppressAutoHyphens/>
      <w:spacing w:before="240" w:after="0" w:line="240" w:lineRule="auto"/>
      <w:ind w:right="0"/>
      <w:outlineLvl w:val="0"/>
    </w:pPr>
    <w:rPr>
      <w:color w:val="auto"/>
      <w:szCs w:val="20"/>
    </w:rPr>
  </w:style>
  <w:style w:type="paragraph" w:customStyle="1" w:styleId="ART">
    <w:name w:val="ART"/>
    <w:basedOn w:val="Normal"/>
    <w:next w:val="PR1"/>
    <w:rsid w:val="008F076E"/>
    <w:pPr>
      <w:keepNext/>
      <w:numPr>
        <w:ilvl w:val="3"/>
        <w:numId w:val="13"/>
      </w:numPr>
      <w:suppressAutoHyphens/>
      <w:spacing w:before="360" w:after="0" w:line="240" w:lineRule="auto"/>
      <w:ind w:right="0"/>
      <w:outlineLvl w:val="1"/>
    </w:pPr>
    <w:rPr>
      <w:bCs/>
      <w:color w:val="auto"/>
      <w:szCs w:val="20"/>
    </w:rPr>
  </w:style>
  <w:style w:type="paragraph" w:customStyle="1" w:styleId="PR1">
    <w:name w:val="PR1"/>
    <w:basedOn w:val="Normal"/>
    <w:rsid w:val="00326536"/>
    <w:pPr>
      <w:numPr>
        <w:ilvl w:val="4"/>
        <w:numId w:val="13"/>
      </w:numPr>
      <w:suppressAutoHyphens/>
      <w:spacing w:before="240" w:after="0" w:line="240" w:lineRule="auto"/>
      <w:ind w:right="0"/>
      <w:outlineLvl w:val="2"/>
    </w:pPr>
    <w:rPr>
      <w:color w:val="auto"/>
      <w:szCs w:val="20"/>
    </w:rPr>
  </w:style>
  <w:style w:type="paragraph" w:customStyle="1" w:styleId="PR2">
    <w:name w:val="PR2"/>
    <w:basedOn w:val="Normal"/>
    <w:rsid w:val="008F076E"/>
    <w:pPr>
      <w:numPr>
        <w:ilvl w:val="5"/>
        <w:numId w:val="13"/>
      </w:numPr>
      <w:suppressAutoHyphens/>
      <w:spacing w:before="120" w:after="0" w:line="240" w:lineRule="auto"/>
      <w:ind w:right="0"/>
      <w:contextualSpacing/>
      <w:outlineLvl w:val="3"/>
    </w:pPr>
    <w:rPr>
      <w:color w:val="auto"/>
      <w:szCs w:val="20"/>
    </w:rPr>
  </w:style>
  <w:style w:type="paragraph" w:customStyle="1" w:styleId="PR3">
    <w:name w:val="PR3"/>
    <w:basedOn w:val="Normal"/>
    <w:rsid w:val="00C50634"/>
    <w:pPr>
      <w:numPr>
        <w:ilvl w:val="6"/>
        <w:numId w:val="13"/>
      </w:numPr>
      <w:suppressAutoHyphens/>
      <w:spacing w:before="120" w:after="0" w:line="240" w:lineRule="auto"/>
      <w:ind w:right="0"/>
      <w:contextualSpacing/>
      <w:outlineLvl w:val="4"/>
    </w:pPr>
    <w:rPr>
      <w:color w:val="auto"/>
      <w:szCs w:val="20"/>
    </w:rPr>
  </w:style>
  <w:style w:type="paragraph" w:customStyle="1" w:styleId="PR4">
    <w:name w:val="PR4"/>
    <w:basedOn w:val="Normal"/>
    <w:rsid w:val="00326536"/>
    <w:pPr>
      <w:numPr>
        <w:ilvl w:val="7"/>
        <w:numId w:val="13"/>
      </w:numPr>
      <w:suppressAutoHyphens/>
      <w:spacing w:after="0" w:line="240" w:lineRule="auto"/>
      <w:ind w:right="0"/>
      <w:outlineLvl w:val="5"/>
    </w:pPr>
    <w:rPr>
      <w:color w:val="auto"/>
      <w:szCs w:val="20"/>
    </w:rPr>
  </w:style>
  <w:style w:type="paragraph" w:customStyle="1" w:styleId="PR5">
    <w:name w:val="PR5"/>
    <w:basedOn w:val="Normal"/>
    <w:rsid w:val="00326536"/>
    <w:pPr>
      <w:numPr>
        <w:ilvl w:val="8"/>
        <w:numId w:val="13"/>
      </w:numPr>
      <w:suppressAutoHyphens/>
      <w:spacing w:after="0" w:line="240" w:lineRule="auto"/>
      <w:ind w:right="0"/>
      <w:outlineLvl w:val="6"/>
    </w:pPr>
    <w:rPr>
      <w:color w:val="auto"/>
      <w:szCs w:val="20"/>
    </w:rPr>
  </w:style>
  <w:style w:type="paragraph" w:customStyle="1" w:styleId="EOS">
    <w:name w:val="EOS"/>
    <w:basedOn w:val="Normal"/>
    <w:rsid w:val="00A402E5"/>
    <w:pPr>
      <w:suppressAutoHyphens/>
      <w:spacing w:before="480" w:after="0" w:line="240" w:lineRule="auto"/>
      <w:ind w:left="0" w:right="0" w:firstLine="0"/>
      <w:jc w:val="left"/>
    </w:pPr>
    <w:rPr>
      <w:color w:val="auto"/>
      <w:szCs w:val="20"/>
    </w:rPr>
  </w:style>
  <w:style w:type="character" w:customStyle="1" w:styleId="SAhyperlink">
    <w:name w:val="SAhyperlink"/>
    <w:uiPriority w:val="1"/>
    <w:qFormat/>
    <w:rsid w:val="00326536"/>
    <w:rPr>
      <w:color w:val="E36C0A"/>
      <w:u w:val="single"/>
    </w:rPr>
  </w:style>
  <w:style w:type="paragraph" w:customStyle="1" w:styleId="SCT">
    <w:name w:val="SCT"/>
    <w:basedOn w:val="Normal"/>
    <w:next w:val="PRT"/>
    <w:rsid w:val="00102DA3"/>
    <w:pPr>
      <w:suppressAutoHyphens/>
      <w:spacing w:before="240" w:after="0" w:line="240" w:lineRule="auto"/>
      <w:ind w:left="0" w:right="0" w:firstLine="0"/>
      <w:jc w:val="left"/>
    </w:pPr>
    <w:rPr>
      <w:color w:val="auto"/>
      <w:szCs w:val="20"/>
    </w:rPr>
  </w:style>
  <w:style w:type="character" w:customStyle="1" w:styleId="NUM">
    <w:name w:val="NUM"/>
    <w:basedOn w:val="DefaultParagraphFont"/>
    <w:rsid w:val="00751D86"/>
  </w:style>
  <w:style w:type="character" w:customStyle="1" w:styleId="NAM">
    <w:name w:val="NAM"/>
    <w:basedOn w:val="DefaultParagraphFont"/>
    <w:rsid w:val="00751D86"/>
  </w:style>
  <w:style w:type="character" w:customStyle="1" w:styleId="IP">
    <w:name w:val="IP"/>
    <w:rsid w:val="00751D86"/>
    <w:rPr>
      <w:color w:val="FF0000"/>
    </w:rPr>
  </w:style>
  <w:style w:type="character" w:styleId="Hyperlink">
    <w:name w:val="Hyperlink"/>
    <w:uiPriority w:val="99"/>
    <w:unhideWhenUsed/>
    <w:rsid w:val="00751D86"/>
    <w:rPr>
      <w:color w:val="0000FF"/>
      <w:u w:val="single"/>
    </w:rPr>
  </w:style>
  <w:style w:type="character" w:customStyle="1" w:styleId="UnresolvedMention1">
    <w:name w:val="Unresolved Mention1"/>
    <w:basedOn w:val="DefaultParagraphFont"/>
    <w:uiPriority w:val="99"/>
    <w:semiHidden/>
    <w:unhideWhenUsed/>
    <w:rsid w:val="00A23101"/>
    <w:rPr>
      <w:color w:val="808080"/>
      <w:shd w:val="clear" w:color="auto" w:fill="E6E6E6"/>
    </w:rPr>
  </w:style>
  <w:style w:type="paragraph" w:styleId="BalloonText">
    <w:name w:val="Balloon Text"/>
    <w:basedOn w:val="Normal"/>
    <w:link w:val="BalloonTextChar"/>
    <w:uiPriority w:val="99"/>
    <w:semiHidden/>
    <w:unhideWhenUsed/>
    <w:rsid w:val="00102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DA3"/>
    <w:rPr>
      <w:rFonts w:ascii="Segoe UI" w:eastAsia="Times New Roman" w:hAnsi="Segoe UI" w:cs="Segoe UI"/>
      <w:color w:val="000000"/>
      <w:sz w:val="18"/>
      <w:szCs w:val="18"/>
    </w:rPr>
  </w:style>
  <w:style w:type="table" w:styleId="TableGrid0">
    <w:name w:val="Table Grid"/>
    <w:basedOn w:val="TableNormal"/>
    <w:rsid w:val="00102D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T">
    <w:name w:val="CMT"/>
    <w:basedOn w:val="Normal"/>
    <w:rsid w:val="00C50634"/>
    <w:pPr>
      <w:suppressAutoHyphens/>
      <w:spacing w:before="120" w:after="120" w:line="240" w:lineRule="auto"/>
      <w:ind w:left="0" w:right="0" w:firstLine="0"/>
    </w:pPr>
    <w:rPr>
      <w:vanish/>
      <w:color w:val="0000FF"/>
      <w:szCs w:val="20"/>
    </w:rPr>
  </w:style>
  <w:style w:type="character" w:styleId="CommentReference">
    <w:name w:val="annotation reference"/>
    <w:basedOn w:val="DefaultParagraphFont"/>
    <w:uiPriority w:val="99"/>
    <w:semiHidden/>
    <w:unhideWhenUsed/>
    <w:rsid w:val="00AB4573"/>
    <w:rPr>
      <w:sz w:val="16"/>
      <w:szCs w:val="16"/>
    </w:rPr>
  </w:style>
  <w:style w:type="paragraph" w:styleId="CommentText">
    <w:name w:val="annotation text"/>
    <w:basedOn w:val="Normal"/>
    <w:link w:val="CommentTextChar"/>
    <w:uiPriority w:val="99"/>
    <w:semiHidden/>
    <w:unhideWhenUsed/>
    <w:rsid w:val="00AB4573"/>
    <w:pPr>
      <w:spacing w:line="240" w:lineRule="auto"/>
    </w:pPr>
    <w:rPr>
      <w:sz w:val="20"/>
      <w:szCs w:val="20"/>
    </w:rPr>
  </w:style>
  <w:style w:type="character" w:customStyle="1" w:styleId="CommentTextChar">
    <w:name w:val="Comment Text Char"/>
    <w:basedOn w:val="DefaultParagraphFont"/>
    <w:link w:val="CommentText"/>
    <w:uiPriority w:val="99"/>
    <w:semiHidden/>
    <w:rsid w:val="00AB4573"/>
    <w:rPr>
      <w:rFonts w:ascii="Calibri" w:eastAsia="Times New Roman" w:hAnsi="Calibri"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B4573"/>
    <w:rPr>
      <w:b/>
      <w:bCs/>
    </w:rPr>
  </w:style>
  <w:style w:type="character" w:customStyle="1" w:styleId="CommentSubjectChar">
    <w:name w:val="Comment Subject Char"/>
    <w:basedOn w:val="CommentTextChar"/>
    <w:link w:val="CommentSubject"/>
    <w:uiPriority w:val="99"/>
    <w:semiHidden/>
    <w:rsid w:val="00AB4573"/>
    <w:rPr>
      <w:rFonts w:ascii="Calibri" w:eastAsia="Times New Roman" w:hAnsi="Calibri"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2756</Words>
  <Characters>15713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Microsoft PowerPoint - Generals_Specs Cover2012.ppt [Compatibility Mode]</vt:lpstr>
    </vt:vector>
  </TitlesOfParts>
  <Company>Kimley-Horn and Associates</Company>
  <LinksUpToDate>false</LinksUpToDate>
  <CharactersWithSpaces>18433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PowerPoint - Generals_Specs Cover2012.ppt [Compatibility Mode]</dc:title>
  <dc:subject/>
  <dc:creator>cmenchac</dc:creator>
  <cp:keywords/>
  <cp:lastModifiedBy>Taylor, Jim</cp:lastModifiedBy>
  <cp:revision>2</cp:revision>
  <cp:lastPrinted>2017-10-02T16:01:00Z</cp:lastPrinted>
  <dcterms:created xsi:type="dcterms:W3CDTF">2020-10-19T22:41:00Z</dcterms:created>
  <dcterms:modified xsi:type="dcterms:W3CDTF">2020-10-19T22:41:00Z</dcterms:modified>
</cp:coreProperties>
</file>